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2617A5F9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D1110F" w:rsidRPr="00D1110F">
        <w:t>Teoria uczenia maszynowego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28FCC2BC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6478F7">
        <w:t>2</w:t>
      </w:r>
      <w:r w:rsidR="00CA635F">
        <w:t>/</w:t>
      </w:r>
      <w:r w:rsidR="006478F7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5DDB19E3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1F4CA8">
        <w:rPr>
          <w:noProof/>
        </w:rPr>
        <w:t>1</w:t>
      </w:r>
      <w:r w:rsidR="00E60357">
        <w:rPr>
          <w:noProof/>
        </w:rPr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F4CA8">
        <w:rPr>
          <w:noProof/>
        </w:rPr>
        <w:t>1</w:t>
      </w:r>
      <w:r w:rsidR="00E60357">
        <w:rPr>
          <w:noProof/>
        </w:rPr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1110F">
        <w:t> </w:t>
      </w:r>
      <w:r w:rsidR="00D1110F">
        <w:t> </w:t>
      </w:r>
      <w:r w:rsidR="00D1110F">
        <w:t> </w:t>
      </w:r>
      <w:r w:rsidR="00D1110F">
        <w:t> </w:t>
      </w:r>
      <w:r w:rsidR="00D1110F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1110F">
        <w:t> </w:t>
      </w:r>
      <w:r w:rsidR="00D1110F">
        <w:t> </w:t>
      </w:r>
      <w:r w:rsidR="00D1110F">
        <w:t> </w:t>
      </w:r>
      <w:r w:rsidR="00D1110F">
        <w:t> </w:t>
      </w:r>
      <w:r w:rsidR="00D1110F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1110F">
        <w:t> </w:t>
      </w:r>
      <w:r w:rsidR="00D1110F">
        <w:t> </w:t>
      </w:r>
      <w:r w:rsidR="00D1110F">
        <w:t> </w:t>
      </w:r>
      <w:r w:rsidR="00D1110F">
        <w:t> </w:t>
      </w:r>
      <w:r w:rsidR="00D1110F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30C80B36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1110F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535594F5" w14:textId="516992BF" w:rsidR="00D1110F" w:rsidRDefault="00361008" w:rsidP="00D1110F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Wojciech Kotłowski</w:t>
      </w:r>
      <w:r w:rsidR="00D1110F">
        <w:br/>
        <w:t>email: wkotlowski@cs.put.poznan.pl</w:t>
      </w:r>
      <w:r w:rsidR="00D1110F">
        <w:br/>
        <w:t>tel: 61 665 2936</w:t>
      </w:r>
      <w:r w:rsidR="00D1110F">
        <w:br/>
        <w:t>Wydział Informatyki i Telekomunikacji</w:t>
      </w:r>
      <w:r w:rsidR="00D1110F">
        <w:br/>
        <w:t>Piotrowo 2, 60-965 Poznań</w:t>
      </w:r>
    </w:p>
    <w:p w14:paraId="60581A24" w14:textId="40D9EAFB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42703459" w14:textId="77777777" w:rsidR="00D1110F" w:rsidRDefault="0092103A" w:rsidP="00D1110F"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Student rozpoczynający przedmiot powinien posiadać podstawową wiedzę na temat rachunku prawdopodobieństwa (aksjomaty i własności miary prawdopodobieństwa, zmienne losowe dyskretne i ciągłe, momenty zmiennych losowych, wielowymiarowe zmienne losowe, nierówności probabilistyczne: Markowa i Czebyszewa), statystyki matematycznej (problemy estymacji parametrów, regresji), oraz uczenia maszynowego (przeuczenie, walidacja systemów uczących, modele liniowe, boosting, sieci neuronowe) oraz umiejętność rozwiązywania podstawowych problemów tych dziedzinach.</w:t>
      </w:r>
    </w:p>
    <w:p w14:paraId="2EEFCEBD" w14:textId="69880331" w:rsidR="00361008" w:rsidRPr="002B2D95" w:rsidRDefault="00D1110F">
      <w:pPr>
        <w:rPr>
          <w:rStyle w:val="Poleformualrza"/>
          <w:color w:val="808080" w:themeColor="background1" w:themeShade="80"/>
          <w:sz w:val="24"/>
          <w:szCs w:val="24"/>
        </w:rPr>
      </w:pPr>
      <w:r>
        <w:t>W zakresie kompetencji społecznych student musi rozumieć znaczenie wykorzystywania najnowszej wiedzy z zakresu informatyki w rozwiązywaniu problemów badawczych, a także prezentować takie postawy jak uczciwość, odpowiedzialność, wytrwałość, ciekawość poznawcza, kreatywność, kultura osobista, szacunek do innych ludzi.</w:t>
      </w:r>
      <w:r w:rsidR="009F22E0" w:rsidRPr="009F22E0">
        <w:fldChar w:fldCharType="end"/>
      </w:r>
    </w:p>
    <w:p w14:paraId="40DB0592" w14:textId="76A2D58A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 w:rsidRPr="00D1110F">
        <w:t>Celem przedmiotu jest zapoznanie studentów z najważniejszymi wynikami w dziedzinie teorii uczenia maszynowego. Zajęcia wykładowe skupiają się na omówieniu podstaw statystycznej teorii uczenia (sformułowanie problemu uczenia, elementy statystycznej teorii decyzji, minimalizacja ryzyka empirycznego, teoria uogólnienia, przetarg obciążenia/wariancji) oraz teorii uczenia przyrostowego (predykcje z ekspertami, przyrostowa optymalizacja wypukła).</w:t>
      </w:r>
      <w:r w:rsidR="009F22E0" w:rsidRPr="009F22E0">
        <w:fldChar w:fldCharType="end"/>
      </w:r>
    </w:p>
    <w:p w14:paraId="16F3619F" w14:textId="77777777" w:rsidR="00D1110F" w:rsidRDefault="001E3210" w:rsidP="00D1110F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1. Ma uporządkowaną i podbudowaną teoretycznie wiedzę ogólną związaną z kluczowymi zagadnieniami z zakresu informatyki [K2st_W2]</w:t>
      </w:r>
    </w:p>
    <w:p w14:paraId="11F4D241" w14:textId="77777777" w:rsidR="00D1110F" w:rsidRDefault="00D1110F" w:rsidP="00D1110F">
      <w:r>
        <w:t>2. Ma zaawansowaną wiedzę szczegółową dotyczącą teoretycznych podstaw uczenia maszynowego [K2st_W3]</w:t>
      </w:r>
    </w:p>
    <w:p w14:paraId="7832B1A5" w14:textId="77777777" w:rsidR="00D1110F" w:rsidRDefault="00D1110F" w:rsidP="00D1110F">
      <w:r>
        <w:t>3. Ma wiedzę o trendach rozwojowych i najistotniejszych nowych osiągnięciach informatyki i statystyki [K2st_W4]</w:t>
      </w:r>
    </w:p>
    <w:p w14:paraId="2D7194DF" w14:textId="70161DC1" w:rsidR="00361008" w:rsidRPr="0053341E" w:rsidRDefault="00D1110F">
      <w:pPr>
        <w:rPr>
          <w:rStyle w:val="Poleformualrza"/>
          <w:sz w:val="24"/>
          <w:szCs w:val="24"/>
        </w:rPr>
      </w:pPr>
      <w:r>
        <w:t>4. Zna zaawansowane metody, techniki i narzędzia stosowane przy rozwiązywaniu złożonych zadań inżynierskich i prowadzeniu prac badawczych w obszarze teorii uczenia maszynowego [K2st_W6]</w:t>
      </w:r>
      <w:r w:rsidR="009F22E0" w:rsidRPr="009F22E0">
        <w:fldChar w:fldCharType="end"/>
      </w:r>
    </w:p>
    <w:p w14:paraId="726395C5" w14:textId="77777777" w:rsidR="00D1110F" w:rsidRDefault="00361008" w:rsidP="00D1110F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1. Potrafi pozyskiwać informacje z literatury, baz danych oraz innych źródeł (w języku polskim i angielskim), integrować je, dokonywać ich interpretacji i krytycznej oceny, wyciągać wnioski oraz formułować i wyczerpująco uzasadniać opinie [K2st_U1]</w:t>
      </w:r>
    </w:p>
    <w:p w14:paraId="71758EA4" w14:textId="77777777" w:rsidR="00D1110F" w:rsidRDefault="00D1110F" w:rsidP="00D1110F">
      <w:r>
        <w:t>2. Potrafi wykorzystać do formułowania i rozwiązywania zadań inżynierskich i prostych problemów badawczych metody analityczne, symulacyjne oraz eksperymentalne [K2st_U4]</w:t>
      </w:r>
    </w:p>
    <w:p w14:paraId="45EE0EF5" w14:textId="77777777" w:rsidR="00D1110F" w:rsidRDefault="00D1110F" w:rsidP="00D1110F">
      <w:r>
        <w:t>3. Potrafi — przy formułowaniu i rozwiązywaniu zadań inżynierskich — integrować wiedzę z różnych obszarów informatyki (a w razie potrzeby także wiedzę z innych dyscyplin naukowych) oraz zastosować podejście systemowe, uwzględniające także aspekty pozatechniczne [K2st_U5]</w:t>
      </w:r>
    </w:p>
    <w:p w14:paraId="58C09DB3" w14:textId="77777777" w:rsidR="00D1110F" w:rsidRDefault="00D1110F" w:rsidP="00D1110F">
      <w:r>
        <w:t>4. Potrafi ocenić przydatność i możliwość wykorzystania nowych osiągnięć (metod i narzędzi) [K2st_U6]</w:t>
      </w:r>
    </w:p>
    <w:p w14:paraId="706ECDEA" w14:textId="77777777" w:rsidR="00D1110F" w:rsidRDefault="00D1110F" w:rsidP="00D1110F">
      <w:r>
        <w:t>5. Potrafi - stosując m.in. koncepcyjnie nowe metody - rozwiązywać złożone zadania informatyczne, w tym zadania nietypowe oraz zadania zawierające komponent badawczy [K2st_U10]</w:t>
      </w:r>
    </w:p>
    <w:p w14:paraId="7968F8E3" w14:textId="5A65D3BF" w:rsidR="00361008" w:rsidRPr="0053341E" w:rsidRDefault="00D1110F">
      <w:pPr>
        <w:rPr>
          <w:rStyle w:val="Poleformualrza"/>
          <w:sz w:val="24"/>
          <w:szCs w:val="24"/>
        </w:rPr>
      </w:pPr>
      <w:r>
        <w:t>6. Potrafi określić kierunki dalszego uczenia się i zrealizować proces samokształcenia, w tym innych osób [K2st_U16]</w:t>
      </w:r>
      <w:r w:rsidR="009F22E0" w:rsidRPr="009F22E0">
        <w:fldChar w:fldCharType="end"/>
      </w:r>
    </w:p>
    <w:p w14:paraId="361B44A5" w14:textId="77777777" w:rsidR="00D1110F" w:rsidRDefault="00361008" w:rsidP="00D1110F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1. Rozumie, że w informatyce wiedza i umiejętności bardzo szybko stają się przestarzałe [K2st_K1]</w:t>
      </w:r>
    </w:p>
    <w:p w14:paraId="4B21206A" w14:textId="42E40CE2" w:rsidR="00361008" w:rsidRPr="0053341E" w:rsidRDefault="00D1110F">
      <w:pPr>
        <w:rPr>
          <w:rStyle w:val="Poleformualrza"/>
          <w:sz w:val="24"/>
          <w:szCs w:val="24"/>
        </w:rPr>
      </w:pPr>
      <w:r>
        <w:t>2. Rozumie znaczenie wykorzystywania najnowszej wiedzy z zakresu informatyki w rozwiązywaniu problemów badawczych i praktycznych [K2st_K2]</w:t>
      </w:r>
      <w:r w:rsidR="009F22E0" w:rsidRPr="009F22E0">
        <w:fldChar w:fldCharType="end"/>
      </w:r>
    </w:p>
    <w:p w14:paraId="7E8E56E6" w14:textId="77777777" w:rsidR="00D1110F" w:rsidRDefault="00044237" w:rsidP="00D1110F">
      <w:r w:rsidRPr="0053341E">
        <w:rPr>
          <w:b/>
          <w:color w:val="006991"/>
          <w:szCs w:val="24"/>
        </w:rPr>
        <w:lastRenderedPageBreak/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 xml:space="preserve">1. W zakresie wykładów: </w:t>
      </w:r>
    </w:p>
    <w:p w14:paraId="35A8A07A" w14:textId="77777777" w:rsidR="00D1110F" w:rsidRDefault="00D1110F" w:rsidP="00D1110F">
      <w:r>
        <w:t>- ocena wiedzy i umiejętności na zaliczeniowym teście pisemnym zawierającym zadania problemowe w formie otwartej i/lub testu wielokrotnego wyboru;</w:t>
      </w:r>
    </w:p>
    <w:p w14:paraId="212149F4" w14:textId="77777777" w:rsidR="00D1110F" w:rsidRDefault="00D1110F" w:rsidP="00D1110F">
      <w:r>
        <w:t>- omówienie wyników testu.</w:t>
      </w:r>
    </w:p>
    <w:p w14:paraId="151EE31F" w14:textId="77777777" w:rsidR="00D1110F" w:rsidRDefault="00D1110F" w:rsidP="00D1110F">
      <w:r>
        <w:t>2. W zakresie ćwiczeń:</w:t>
      </w:r>
    </w:p>
    <w:p w14:paraId="5CFBC8B1" w14:textId="77777777" w:rsidR="00D1110F" w:rsidRDefault="00D1110F" w:rsidP="00D1110F">
      <w:r>
        <w:t>- ocena ciągła, na każdych zajęciach w formie krótkich pytań o charakterze testowym lub otwartym,</w:t>
      </w:r>
    </w:p>
    <w:p w14:paraId="424F237D" w14:textId="77777777" w:rsidR="00D1110F" w:rsidRDefault="00D1110F" w:rsidP="00D1110F">
      <w:r>
        <w:t>- uzyskiwanie punktów dodatkowych za aktywność w trakcie zajęć ćwiczeniowych,</w:t>
      </w:r>
    </w:p>
    <w:p w14:paraId="71114F8B" w14:textId="77777777" w:rsidR="00D1110F" w:rsidRDefault="00D1110F" w:rsidP="00D1110F">
      <w:r>
        <w:t>- uzyskiwanie punktów dodatkowych poprzez omówienie i prezentację artykułów naukowych;</w:t>
      </w:r>
    </w:p>
    <w:p w14:paraId="50E55767" w14:textId="7319E3AE" w:rsidR="005E1096" w:rsidRPr="0053341E" w:rsidRDefault="00D1110F">
      <w:pPr>
        <w:rPr>
          <w:rStyle w:val="Poleformualrza"/>
          <w:sz w:val="24"/>
          <w:szCs w:val="24"/>
        </w:rPr>
      </w:pPr>
      <w:r>
        <w:t>W zakresie zarówno wykładów, jak i ćwiczeń, stosuje się następującą skalę ocen: powyżej 50% - dostateczny, 60% - dostateczny plus, 70% - dobry, 80% - dobry plus, 90% - bardzo dobry.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47D26323" w14:textId="77777777" w:rsidR="00D1110F" w:rsidRDefault="009F22E0" w:rsidP="00D1110F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1110F">
        <w:t>1. Formalne przedstawienie problemu uczenia: statystyczny model problemu uczenia, funkcja straty, ryzyko, klasyfikator Bayesowski, elementy statystycznej teorii decyzji, podstawowe problemu uczenia się z danych.</w:t>
      </w:r>
    </w:p>
    <w:p w14:paraId="6D3209C8" w14:textId="77777777" w:rsidR="00D1110F" w:rsidRDefault="00D1110F" w:rsidP="00D1110F">
      <w:r>
        <w:t>2. Ryzyko empiryczne, minimalizacja ryzyka empirycznego, błąd uogólnienia, błąd estymacji i aproksymacji, twierdzenie No-Free-Lunch, podstawowe nierówności probabilistyczne (nierówność Markowa, nierówność Czebyszewa, nierówność Boole’a, nierówność Hoeffdinga), wyprowadzenie ograniczenia na błąd uogólnienia dla skończonej klasy funkcji, model PAC.</w:t>
      </w:r>
    </w:p>
    <w:p w14:paraId="33AE3638" w14:textId="77777777" w:rsidR="00D1110F" w:rsidRDefault="00D1110F" w:rsidP="00D1110F">
      <w:r>
        <w:t>3. Jednostajna zbieżność w obrębie klasy funkcji predykcyjnych, złożoność Rademachera, funkcja wzrostu.</w:t>
      </w:r>
    </w:p>
    <w:p w14:paraId="3D62BFDC" w14:textId="77777777" w:rsidR="00D1110F" w:rsidRDefault="00D1110F" w:rsidP="00D1110F">
      <w:r>
        <w:t>4. Wymiar Vapnika-Chervonenkisa (VC) i podstawowe twierdzenie o uczeniu się, wymiar VC dla popularnych klas funkcji.</w:t>
      </w:r>
    </w:p>
    <w:p w14:paraId="106739A2" w14:textId="77777777" w:rsidR="00D1110F" w:rsidRDefault="00D1110F" w:rsidP="00D1110F">
      <w:r>
        <w:t>5. Klasyfikacja liniowa, metody SVM, metody boosting, zastępcze wypukłe funkcje straty.</w:t>
      </w:r>
    </w:p>
    <w:p w14:paraId="631AC61B" w14:textId="77777777" w:rsidR="00D1110F" w:rsidRDefault="00D1110F" w:rsidP="00D1110F">
      <w:r>
        <w:t>6. Uczenie się przyrostowe, minimalizacja żalu, problem predykcji z ekspertami, algorytmy Follow-the-Leader i Hedge, ograniczenia na żal, optymalne algorytmy.</w:t>
      </w:r>
    </w:p>
    <w:p w14:paraId="645776F8" w14:textId="372D7646" w:rsidR="005E1096" w:rsidRPr="0053341E" w:rsidRDefault="00D1110F">
      <w:pPr>
        <w:rPr>
          <w:rStyle w:val="Poleformualrza"/>
          <w:sz w:val="24"/>
          <w:szCs w:val="24"/>
        </w:rPr>
      </w:pPr>
      <w:r>
        <w:t>7. Przyrostowa optymalizacja wypukła, algorytm stochastycznego spadku wzdłuż gradientu (SGD), analiza gwarancji na żal dla algorytmu SGD.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783DDD97" w14:textId="77777777" w:rsidR="00D1110F" w:rsidRDefault="009F22E0" w:rsidP="00D1110F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1110F">
        <w:t>1. Wykład: prezentacja multimedialna, ilustrowana przykładami podawanymi na tablicy, ćwiczenia praktyczne (m. in. obliczeniowe na tablicy).</w:t>
      </w:r>
    </w:p>
    <w:p w14:paraId="4DE4FC01" w14:textId="4B4DB701" w:rsidR="00940543" w:rsidRPr="0053341E" w:rsidRDefault="00D1110F">
      <w:pPr>
        <w:rPr>
          <w:rStyle w:val="Poleformualrza"/>
          <w:b/>
          <w:color w:val="006991"/>
          <w:sz w:val="24"/>
          <w:szCs w:val="24"/>
        </w:rPr>
      </w:pPr>
      <w:r>
        <w:lastRenderedPageBreak/>
        <w:t>2. Ćwiczenia: rozwiązywanie zadań i problemów związanych z omówioną na wykładzie treścią.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3AE2201B" w14:textId="77777777" w:rsidR="00D1110F" w:rsidRDefault="00940543" w:rsidP="00D1110F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1. S. Shalev-Shwartz and S. Ben-David.  Understanding Machine Learning: From Theory to Algorithms. Cambridge University Press, 2014</w:t>
      </w:r>
    </w:p>
    <w:p w14:paraId="0FF68CEB" w14:textId="77777777" w:rsidR="00D1110F" w:rsidRDefault="00D1110F" w:rsidP="00D1110F">
      <w:r>
        <w:t>2. Yaser S. Abu-Mostafa, Malik Magdon-Ismail, Hsuan-Tien Lin: Learning From Data. AMLBook, 2012.</w:t>
      </w:r>
    </w:p>
    <w:p w14:paraId="0088D670" w14:textId="77777777" w:rsidR="00D1110F" w:rsidRDefault="00D1110F" w:rsidP="00D1110F">
      <w:r>
        <w:t>3. Mehryar Mohri, Afshin Rostamizadeh, Ameet Talwalkar: Foundations of Machine Learning, MIT Press, 2012.</w:t>
      </w:r>
    </w:p>
    <w:p w14:paraId="1824D2BF" w14:textId="07C00F82" w:rsidR="005E1096" w:rsidRPr="0053341E" w:rsidRDefault="00D1110F">
      <w:pPr>
        <w:rPr>
          <w:rStyle w:val="Poleformualrza"/>
          <w:sz w:val="24"/>
          <w:szCs w:val="24"/>
        </w:rPr>
      </w:pPr>
      <w:r>
        <w:t>4. Elad Hazan: Introduction to Online Convex Optimization. Foundations and Trends® in Optimization, Vol. 2, no. 3-4, pp 157-325.</w:t>
      </w:r>
      <w:r w:rsidR="009F22E0" w:rsidRPr="009F22E0">
        <w:fldChar w:fldCharType="end"/>
      </w:r>
    </w:p>
    <w:p w14:paraId="23CAE248" w14:textId="77777777" w:rsidR="00D1110F" w:rsidRDefault="00940543" w:rsidP="00D1110F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1110F">
        <w:t>1. O. Bousquet, S. Boucheron, and G. Lugosi: Introduction to statistical learning theory. Advanced Lectures on Machine Learning, pp. 169-207. Springer Berlin Heidelberg, 2004.</w:t>
      </w:r>
    </w:p>
    <w:p w14:paraId="3957AB44" w14:textId="77777777" w:rsidR="00D1110F" w:rsidRDefault="00D1110F" w:rsidP="00D1110F">
      <w:r>
        <w:t>2. L. Devroye, L. Gyorfi, and G. Lugosi: A Probabilistic Theory of Pattern Recognition. Springer, 1996.</w:t>
      </w:r>
    </w:p>
    <w:p w14:paraId="735211A3" w14:textId="77777777" w:rsidR="00D1110F" w:rsidRDefault="00D1110F" w:rsidP="00D1110F">
      <w:r>
        <w:t>3. M. Anthony and P.L. Bartlett, Neural Network Learning: Theoretical Foundations. Cambridge University Press, 1999.</w:t>
      </w:r>
    </w:p>
    <w:p w14:paraId="2E7B946D" w14:textId="77777777" w:rsidR="00D1110F" w:rsidRDefault="00D1110F" w:rsidP="00D1110F">
      <w:r>
        <w:t>4. V.N. Vapnik: Statistical Learning Theory. Wiley-Interscience, 1998.</w:t>
      </w:r>
    </w:p>
    <w:p w14:paraId="55F9D6F7" w14:textId="77777777" w:rsidR="00D1110F" w:rsidRDefault="00D1110F" w:rsidP="00D1110F">
      <w:r>
        <w:t>5. T. Hastie, R. Tibschirani, J. Friedman: Elements of Statistical Learning. Springer, 2017.</w:t>
      </w:r>
    </w:p>
    <w:p w14:paraId="6CB89280" w14:textId="77777777" w:rsidR="00D1110F" w:rsidRDefault="00D1110F" w:rsidP="00D1110F">
      <w:r>
        <w:t>5. N. Cesa-Bianchi and G. Lugosi: Prediction Learning and Games. Cambridge University Press, 2006.</w:t>
      </w:r>
    </w:p>
    <w:p w14:paraId="57B5A2C8" w14:textId="50392E63" w:rsidR="005E1096" w:rsidRPr="0053341E" w:rsidRDefault="00D1110F">
      <w:pPr>
        <w:rPr>
          <w:rStyle w:val="Poleformualrza"/>
          <w:sz w:val="24"/>
          <w:szCs w:val="24"/>
        </w:rPr>
      </w:pPr>
      <w:r>
        <w:t>6. M. Kempka, W. Kotłowski, M. K. Warmuth: Adaptive scale-invariant online algorithms for learning linear models. International Conference on Machine Learning (ICML), 2019.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0EFF0857" w:rsidR="005E1096" w:rsidRPr="0053341E" w:rsidRDefault="009F22E0" w:rsidP="00D1110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110F">
              <w:rPr>
                <w:noProof/>
              </w:rPr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7497476F" w:rsidR="005E1096" w:rsidRPr="0053341E" w:rsidRDefault="00A825B3" w:rsidP="00D1110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110F">
              <w:t>2,0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051B8194" w:rsidR="005E1096" w:rsidRPr="0053341E" w:rsidRDefault="009F22E0" w:rsidP="006E15C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110F">
              <w:rPr>
                <w:noProof/>
              </w:rPr>
              <w:t>3</w:t>
            </w:r>
            <w:r w:rsidR="006E15C6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014BC9D1" w:rsidR="005E1096" w:rsidRPr="0053341E" w:rsidRDefault="00A825B3" w:rsidP="00D1110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110F">
              <w:rPr>
                <w:noProof/>
              </w:rPr>
              <w:t>1,3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4303DA1E" w:rsidR="005E1096" w:rsidRPr="0053341E" w:rsidRDefault="009F22E0" w:rsidP="009D6E10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(studia literaturowe, przygotowanie do zajęć ćwiczeń, przygotowanie do kolokwiów, wykonanie </w:t>
            </w:r>
            <w:r w:rsidR="009D6E10">
              <w:rPr>
                <w:noProof/>
              </w:rPr>
              <w:t>zadań ćwiczeniowych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2FA11561" w:rsidR="005E1096" w:rsidRPr="0053341E" w:rsidRDefault="009F22E0" w:rsidP="006E15C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E15C6">
              <w:t>18</w:t>
            </w:r>
            <w:bookmarkStart w:id="5" w:name="_GoBack"/>
            <w:bookmarkEnd w:id="5"/>
            <w:r>
              <w:fldChar w:fldCharType="end"/>
            </w:r>
          </w:p>
        </w:tc>
        <w:tc>
          <w:tcPr>
            <w:tcW w:w="1307" w:type="dxa"/>
          </w:tcPr>
          <w:p w14:paraId="10CCBEE4" w14:textId="4D54277F" w:rsidR="005E1096" w:rsidRPr="0053341E" w:rsidRDefault="00A825B3" w:rsidP="00D1110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110F">
              <w:rPr>
                <w:noProof/>
              </w:rPr>
              <w:t>0,7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15C6">
      <w:rPr>
        <w:noProof/>
      </w:rPr>
      <w:t>4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478F7"/>
    <w:rsid w:val="006C3028"/>
    <w:rsid w:val="006C7544"/>
    <w:rsid w:val="006D153A"/>
    <w:rsid w:val="006E0A46"/>
    <w:rsid w:val="006E1126"/>
    <w:rsid w:val="006E15C6"/>
    <w:rsid w:val="00705297"/>
    <w:rsid w:val="00762097"/>
    <w:rsid w:val="007A08F0"/>
    <w:rsid w:val="00800E78"/>
    <w:rsid w:val="00820B3E"/>
    <w:rsid w:val="00834CA8"/>
    <w:rsid w:val="008A0FF4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D6E10"/>
    <w:rsid w:val="009E76F9"/>
    <w:rsid w:val="009F22E0"/>
    <w:rsid w:val="009F757D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590A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1110F"/>
    <w:rsid w:val="00D24F8A"/>
    <w:rsid w:val="00D63A0D"/>
    <w:rsid w:val="00D708F1"/>
    <w:rsid w:val="00D725D4"/>
    <w:rsid w:val="00D8589A"/>
    <w:rsid w:val="00DE7E54"/>
    <w:rsid w:val="00E26461"/>
    <w:rsid w:val="00E60357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C482-1033-E34E-B7B0-99E3C66D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1182</Words>
  <Characters>7093</Characters>
  <Application>Microsoft Macintosh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13</cp:revision>
  <cp:lastPrinted>2019-12-05T13:22:00Z</cp:lastPrinted>
  <dcterms:created xsi:type="dcterms:W3CDTF">2020-02-08T11:34:00Z</dcterms:created>
  <dcterms:modified xsi:type="dcterms:W3CDTF">2022-10-15T13:54:00Z</dcterms:modified>
</cp:coreProperties>
</file>