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2667D" w14:textId="77777777" w:rsidR="00A441AF" w:rsidRDefault="00BD1FB6">
      <w:pPr>
        <w:rPr>
          <w:b/>
          <w:color w:val="006991"/>
          <w:sz w:val="32"/>
          <w:szCs w:val="32"/>
        </w:rPr>
      </w:pPr>
      <w:r>
        <w:rPr>
          <w:b/>
          <w:color w:val="006991"/>
          <w:sz w:val="32"/>
          <w:szCs w:val="32"/>
        </w:rPr>
        <w:t>KARTA OPISU PRZEDMIOTU - SYLABUS</w:t>
      </w:r>
    </w:p>
    <w:p w14:paraId="38929B02" w14:textId="77777777" w:rsidR="00A441AF" w:rsidRDefault="00BD1FB6">
      <w:pPr>
        <w:rPr>
          <w:b/>
          <w:color w:val="808080"/>
          <w:sz w:val="22"/>
          <w:szCs w:val="22"/>
        </w:rPr>
        <w:sectPr w:rsidR="00A441AF">
          <w:headerReference w:type="default" r:id="rId9"/>
          <w:footerReference w:type="default" r:id="rId10"/>
          <w:footerReference w:type="first" r:id="rId11"/>
          <w:pgSz w:w="11906" w:h="16838"/>
          <w:pgMar w:top="1673" w:right="851" w:bottom="851" w:left="851" w:header="284" w:footer="284" w:gutter="0"/>
          <w:pgNumType w:start="1"/>
          <w:cols w:space="708"/>
        </w:sectPr>
      </w:pPr>
      <w:r>
        <w:rPr>
          <w:color w:val="808080"/>
        </w:rPr>
        <w:t>Nazwa przedmiotu</w:t>
      </w:r>
      <w:r>
        <w:br/>
        <w:t>Uczenie głębokie</w:t>
      </w:r>
      <w:bookmarkStart w:id="0" w:name="bookmark=id.gjdgxs" w:colFirst="0" w:colLast="0"/>
      <w:bookmarkEnd w:id="0"/>
      <w:r>
        <w:t>     </w:t>
      </w:r>
      <w:r>
        <w:rPr>
          <w:color w:val="000000"/>
          <w:sz w:val="28"/>
          <w:szCs w:val="28"/>
        </w:rPr>
        <w:br/>
      </w:r>
      <w:r>
        <w:rPr>
          <w:noProof/>
          <w:color w:val="FFFFFF"/>
          <w:lang w:val="en-US"/>
        </w:rPr>
        <mc:AlternateContent>
          <mc:Choice Requires="wpg">
            <w:drawing>
              <wp:inline distT="0" distB="0" distL="0" distR="0" wp14:anchorId="70807C0A" wp14:editId="0C238518">
                <wp:extent cx="6489525" cy="22225"/>
                <wp:effectExtent l="0" t="0" r="0" b="0"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06000" y="3780000"/>
                          <a:ext cx="6480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6489525" cy="22225"/>
                <wp:effectExtent b="0" l="0" r="0" t="0"/>
                <wp:docPr id="1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895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b/>
          <w:color w:val="006991"/>
        </w:rPr>
        <w:t>Przedmiot</w:t>
      </w:r>
      <w:r>
        <w:rPr>
          <w:b/>
          <w:color w:val="808080"/>
          <w:sz w:val="22"/>
          <w:szCs w:val="22"/>
        </w:rPr>
        <w:br/>
      </w:r>
    </w:p>
    <w:p w14:paraId="6B516E25" w14:textId="77777777" w:rsidR="00A441AF" w:rsidRDefault="00BD1FB6">
      <w:pPr>
        <w:rPr>
          <w:color w:val="000000"/>
          <w:sz w:val="28"/>
          <w:szCs w:val="28"/>
        </w:rPr>
        <w:sectPr w:rsidR="00A441AF">
          <w:type w:val="continuous"/>
          <w:pgSz w:w="11906" w:h="16838"/>
          <w:pgMar w:top="1673" w:right="851" w:bottom="851" w:left="851" w:header="284" w:footer="284" w:gutter="0"/>
          <w:cols w:num="2" w:space="708" w:equalWidth="0">
            <w:col w:w="4747" w:space="710"/>
            <w:col w:w="4747" w:space="0"/>
          </w:cols>
        </w:sectPr>
      </w:pPr>
      <w:bookmarkStart w:id="1" w:name="_heading=h.30j0zll" w:colFirst="0" w:colLast="0"/>
      <w:bookmarkEnd w:id="1"/>
      <w:r>
        <w:rPr>
          <w:color w:val="808080"/>
        </w:rPr>
        <w:lastRenderedPageBreak/>
        <w:t>Kierunek studiów</w:t>
      </w:r>
      <w:r>
        <w:rPr>
          <w:color w:val="808080"/>
          <w:sz w:val="22"/>
          <w:szCs w:val="22"/>
        </w:rPr>
        <w:br/>
      </w:r>
      <w:r>
        <w:t>Informatyka</w:t>
      </w:r>
      <w:r>
        <w:br/>
      </w:r>
      <w:r>
        <w:rPr>
          <w:color w:val="808080"/>
        </w:rPr>
        <w:t>Studia w zakresie (specjalność)</w:t>
      </w:r>
      <w:r>
        <w:rPr>
          <w:color w:val="000000"/>
          <w:sz w:val="28"/>
          <w:szCs w:val="28"/>
        </w:rPr>
        <w:br/>
      </w:r>
      <w:r>
        <w:t>Sztuczna inteligencja</w:t>
      </w:r>
      <w:r>
        <w:br/>
      </w:r>
      <w:r>
        <w:rPr>
          <w:color w:val="808080"/>
        </w:rPr>
        <w:t>Poziom studiów</w:t>
      </w:r>
      <w:r>
        <w:rPr>
          <w:color w:val="000000"/>
          <w:sz w:val="28"/>
          <w:szCs w:val="28"/>
        </w:rPr>
        <w:br/>
      </w:r>
      <w:bookmarkStart w:id="2" w:name="bookmark=id.1fob9te" w:colFirst="0" w:colLast="0"/>
      <w:bookmarkEnd w:id="2"/>
      <w:r>
        <w:rPr>
          <w:color w:val="000000"/>
        </w:rPr>
        <w:t>drugiego stopnia</w:t>
      </w:r>
      <w:r>
        <w:rPr>
          <w:color w:val="000000"/>
          <w:sz w:val="28"/>
          <w:szCs w:val="28"/>
        </w:rPr>
        <w:br/>
      </w:r>
      <w:r>
        <w:rPr>
          <w:color w:val="808080"/>
        </w:rPr>
        <w:t>Forma studiów</w:t>
      </w:r>
      <w:r>
        <w:rPr>
          <w:color w:val="808080"/>
        </w:rPr>
        <w:br/>
      </w:r>
      <w:r>
        <w:rPr>
          <w:color w:val="000000"/>
        </w:rPr>
        <w:t>stacjonarne</w:t>
      </w:r>
      <w:bookmarkStart w:id="3" w:name="bookmark=id.3znysh7" w:colFirst="0" w:colLast="0"/>
      <w:bookmarkEnd w:id="3"/>
      <w:r>
        <w:rPr>
          <w:color w:val="808080"/>
        </w:rPr>
        <w:br/>
      </w:r>
      <w:r>
        <w:br w:type="column"/>
      </w:r>
      <w:r>
        <w:rPr>
          <w:color w:val="808080"/>
        </w:rPr>
        <w:lastRenderedPageBreak/>
        <w:t>Rok/semestr</w:t>
      </w:r>
      <w:r>
        <w:rPr>
          <w:color w:val="808080"/>
        </w:rPr>
        <w:br/>
      </w:r>
      <w:r>
        <w:t>1/2</w:t>
      </w:r>
      <w:r>
        <w:br/>
      </w:r>
      <w:r>
        <w:rPr>
          <w:color w:val="808080"/>
        </w:rPr>
        <w:t>Profil studiów</w:t>
      </w:r>
      <w:r>
        <w:rPr>
          <w:color w:val="808080"/>
        </w:rPr>
        <w:br/>
      </w:r>
      <w:r>
        <w:rPr>
          <w:color w:val="000000"/>
        </w:rPr>
        <w:t>ogólnoakademicki</w:t>
      </w:r>
      <w:bookmarkStart w:id="4" w:name="bookmark=id.2et92p0" w:colFirst="0" w:colLast="0"/>
      <w:bookmarkEnd w:id="4"/>
      <w:r>
        <w:rPr>
          <w:color w:val="808080"/>
        </w:rPr>
        <w:br/>
        <w:t>Język oferowanego przedmiotu</w:t>
      </w:r>
      <w:r>
        <w:rPr>
          <w:color w:val="000000"/>
          <w:sz w:val="28"/>
          <w:szCs w:val="28"/>
        </w:rPr>
        <w:br/>
      </w:r>
      <w:r>
        <w:t>polski</w:t>
      </w:r>
      <w:r>
        <w:rPr>
          <w:color w:val="000000"/>
        </w:rPr>
        <w:br/>
      </w:r>
      <w:r>
        <w:rPr>
          <w:color w:val="808080"/>
        </w:rPr>
        <w:t>Wymagalność</w:t>
      </w:r>
      <w:r>
        <w:rPr>
          <w:color w:val="808080"/>
        </w:rPr>
        <w:br/>
      </w:r>
      <w:r>
        <w:rPr>
          <w:color w:val="000000"/>
        </w:rPr>
        <w:t>obligatoryjny</w:t>
      </w:r>
      <w:bookmarkStart w:id="5" w:name="bookmark=id.tyjcwt" w:colFirst="0" w:colLast="0"/>
      <w:bookmarkEnd w:id="5"/>
    </w:p>
    <w:p w14:paraId="2DFB7A27" w14:textId="77777777" w:rsidR="00A441AF" w:rsidRDefault="00BD1FB6">
      <w:pPr>
        <w:rPr>
          <w:b/>
          <w:color w:val="808080"/>
        </w:rPr>
        <w:sectPr w:rsidR="00A441AF">
          <w:type w:val="continuous"/>
          <w:pgSz w:w="11906" w:h="16838"/>
          <w:pgMar w:top="1673" w:right="851" w:bottom="851" w:left="851" w:header="284" w:footer="284" w:gutter="0"/>
          <w:cols w:space="708"/>
        </w:sectPr>
      </w:pPr>
      <w:r>
        <w:rPr>
          <w:noProof/>
          <w:color w:val="FFFFFF"/>
          <w:lang w:val="en-US"/>
        </w:rPr>
        <w:lastRenderedPageBreak/>
        <mc:AlternateContent>
          <mc:Choice Requires="wpg">
            <w:drawing>
              <wp:inline distT="0" distB="0" distL="0" distR="0" wp14:anchorId="49B5AE21" wp14:editId="59E5FB9B">
                <wp:extent cx="6489525" cy="22225"/>
                <wp:effectExtent l="0" t="0" r="0" b="0"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06000" y="3780000"/>
                          <a:ext cx="6480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6489525" cy="22225"/>
                <wp:effectExtent b="0" l="0" r="0" t="0"/>
                <wp:docPr id="1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895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b/>
          <w:color w:val="006991"/>
        </w:rPr>
        <w:t>Liczba godzin</w:t>
      </w:r>
      <w:r>
        <w:rPr>
          <w:b/>
          <w:color w:val="808080"/>
        </w:rPr>
        <w:br/>
      </w:r>
    </w:p>
    <w:p w14:paraId="2389F59F" w14:textId="77777777" w:rsidR="00A441AF" w:rsidRDefault="00BD1FB6">
      <w:pPr>
        <w:rPr>
          <w:b/>
          <w:color w:val="006991"/>
        </w:rPr>
        <w:sectPr w:rsidR="00A441AF">
          <w:type w:val="continuous"/>
          <w:pgSz w:w="11906" w:h="16838"/>
          <w:pgMar w:top="1673" w:right="851" w:bottom="851" w:left="851" w:header="284" w:footer="284" w:gutter="0"/>
          <w:cols w:num="3" w:space="708" w:equalWidth="0">
            <w:col w:w="2928" w:space="709"/>
            <w:col w:w="2928" w:space="709"/>
            <w:col w:w="2928" w:space="0"/>
          </w:cols>
        </w:sectPr>
      </w:pPr>
      <w:r>
        <w:rPr>
          <w:color w:val="808080"/>
        </w:rPr>
        <w:lastRenderedPageBreak/>
        <w:t>Wykład</w:t>
      </w:r>
      <w:r>
        <w:rPr>
          <w:color w:val="808080"/>
        </w:rPr>
        <w:br/>
      </w:r>
      <w:r>
        <w:rPr>
          <w:color w:val="000000"/>
        </w:rPr>
        <w:t>30</w:t>
      </w:r>
      <w:r>
        <w:t>     </w:t>
      </w:r>
      <w:r>
        <w:rPr>
          <w:color w:val="808080"/>
        </w:rPr>
        <w:br/>
        <w:t>Ćwiczenia</w:t>
      </w:r>
      <w:r>
        <w:rPr>
          <w:color w:val="808080"/>
        </w:rPr>
        <w:br/>
      </w:r>
      <w:r>
        <w:t>     </w:t>
      </w:r>
      <w:r>
        <w:rPr>
          <w:color w:val="808080"/>
        </w:rPr>
        <w:br/>
      </w:r>
      <w:r>
        <w:rPr>
          <w:color w:val="808080"/>
        </w:rPr>
        <w:lastRenderedPageBreak/>
        <w:t>Laboratoria</w:t>
      </w:r>
      <w:r>
        <w:rPr>
          <w:color w:val="808080"/>
        </w:rPr>
        <w:br/>
      </w:r>
      <w:r>
        <w:rPr>
          <w:color w:val="000000"/>
        </w:rPr>
        <w:t>30</w:t>
      </w:r>
      <w:r>
        <w:t>     </w:t>
      </w:r>
      <w:r>
        <w:rPr>
          <w:color w:val="808080"/>
        </w:rPr>
        <w:br/>
        <w:t>Projekty/seminaria</w:t>
      </w:r>
      <w:r>
        <w:rPr>
          <w:color w:val="808080"/>
        </w:rPr>
        <w:br/>
      </w:r>
      <w:r>
        <w:t>     </w:t>
      </w:r>
      <w:r>
        <w:br/>
      </w:r>
      <w:r>
        <w:rPr>
          <w:color w:val="808080"/>
        </w:rPr>
        <w:lastRenderedPageBreak/>
        <w:t>Inne (np. online)</w:t>
      </w:r>
      <w:r>
        <w:rPr>
          <w:color w:val="808080"/>
        </w:rPr>
        <w:br/>
      </w:r>
      <w:r>
        <w:t>     </w:t>
      </w:r>
      <w:r>
        <w:rPr>
          <w:color w:val="808080"/>
        </w:rPr>
        <w:br/>
      </w:r>
    </w:p>
    <w:p w14:paraId="7EA0AB3A" w14:textId="77777777" w:rsidR="00A441AF" w:rsidRDefault="00BD1FB6">
      <w:pPr>
        <w:rPr>
          <w:color w:val="808080"/>
        </w:rPr>
        <w:sectPr w:rsidR="00A441AF">
          <w:type w:val="continuous"/>
          <w:pgSz w:w="11906" w:h="16838"/>
          <w:pgMar w:top="1673" w:right="851" w:bottom="851" w:left="851" w:header="284" w:footer="284" w:gutter="0"/>
          <w:cols w:num="3" w:space="708" w:equalWidth="0">
            <w:col w:w="2928" w:space="709"/>
            <w:col w:w="2928" w:space="709"/>
            <w:col w:w="2928" w:space="0"/>
          </w:cols>
        </w:sectPr>
      </w:pPr>
      <w:r>
        <w:rPr>
          <w:b/>
          <w:color w:val="006991"/>
        </w:rPr>
        <w:lastRenderedPageBreak/>
        <w:t>Liczba punktów ECTS</w:t>
      </w:r>
      <w:r>
        <w:rPr>
          <w:b/>
          <w:color w:val="006991"/>
        </w:rPr>
        <w:br/>
      </w:r>
      <w:r>
        <w:rPr>
          <w:color w:val="000000"/>
        </w:rPr>
        <w:t>5     </w:t>
      </w:r>
      <w:r>
        <w:rPr>
          <w:color w:val="808080"/>
        </w:rPr>
        <w:br/>
      </w:r>
    </w:p>
    <w:p w14:paraId="74D5C16F" w14:textId="77777777" w:rsidR="00A441AF" w:rsidRDefault="00BD1FB6">
      <w:pPr>
        <w:rPr>
          <w:b/>
          <w:color w:val="006991"/>
        </w:rPr>
        <w:sectPr w:rsidR="00A441AF">
          <w:type w:val="continuous"/>
          <w:pgSz w:w="11906" w:h="16838"/>
          <w:pgMar w:top="1673" w:right="851" w:bottom="851" w:left="851" w:header="284" w:footer="284" w:gutter="0"/>
          <w:cols w:space="708"/>
        </w:sectPr>
      </w:pPr>
      <w:r>
        <w:rPr>
          <w:noProof/>
          <w:color w:val="FFFFFF"/>
          <w:lang w:val="en-US"/>
        </w:rPr>
        <w:lastRenderedPageBreak/>
        <mc:AlternateContent>
          <mc:Choice Requires="wpg">
            <w:drawing>
              <wp:inline distT="0" distB="0" distL="0" distR="0" wp14:anchorId="66F25E6B" wp14:editId="7B1D2B66">
                <wp:extent cx="6489525" cy="22225"/>
                <wp:effectExtent l="0" t="0" r="0" b="0"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06000" y="3780000"/>
                          <a:ext cx="6480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6489525" cy="22225"/>
                <wp:effectExtent b="0" l="0" r="0" t="0"/>
                <wp:docPr id="1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895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b/>
          <w:color w:val="006991"/>
        </w:rPr>
        <w:t>Wykładowcy</w:t>
      </w:r>
    </w:p>
    <w:p w14:paraId="476AB8C8" w14:textId="7A5CC32E" w:rsidR="00A441AF" w:rsidRDefault="00BD1FB6">
      <w:pPr>
        <w:rPr>
          <w:color w:val="000000"/>
        </w:rPr>
        <w:sectPr w:rsidR="00A441AF">
          <w:type w:val="continuous"/>
          <w:pgSz w:w="11906" w:h="16838"/>
          <w:pgMar w:top="1673" w:right="851" w:bottom="851" w:left="851" w:header="284" w:footer="284" w:gutter="0"/>
          <w:cols w:num="2" w:space="708" w:equalWidth="0">
            <w:col w:w="4748" w:space="708"/>
            <w:col w:w="4748" w:space="0"/>
          </w:cols>
        </w:sectPr>
      </w:pPr>
      <w:r>
        <w:rPr>
          <w:color w:val="808080"/>
        </w:rPr>
        <w:lastRenderedPageBreak/>
        <w:t>Odpowiedzialny za przedmiot/wykładowca:</w:t>
      </w:r>
      <w:r>
        <w:rPr>
          <w:color w:val="808080"/>
        </w:rPr>
        <w:br/>
      </w:r>
      <w:r>
        <w:rPr>
          <w:color w:val="000000"/>
        </w:rPr>
        <w:t>prof. dr hab. inż. Krzysztof Krawiec</w:t>
      </w:r>
      <w:r>
        <w:rPr>
          <w:color w:val="000000"/>
        </w:rPr>
        <w:br/>
      </w:r>
      <w:r>
        <w:t>email: krzysztof.krawiec@cs.put.poznan.pl</w:t>
      </w:r>
      <w:r>
        <w:br/>
        <w:t xml:space="preserve">tel. 61 665-3061 </w:t>
      </w:r>
      <w:r w:rsidR="001C140F">
        <w:rPr>
          <w:rFonts w:ascii="Times New Roman" w:hAnsi="Times New Roman" w:cs="Times New Roman"/>
        </w:rPr>
        <w:br/>
      </w:r>
      <w:bookmarkStart w:id="6" w:name="_GoBack"/>
      <w:bookmarkEnd w:id="6"/>
      <w:r>
        <w:t xml:space="preserve">Wydział Informatyki i Telekomunikacji </w:t>
      </w:r>
      <w:r>
        <w:br/>
        <w:t>ul. Piotrowo 2, 60-965 Poznań     </w:t>
      </w:r>
      <w:r>
        <w:br w:type="column"/>
      </w:r>
      <w:r>
        <w:rPr>
          <w:color w:val="808080"/>
        </w:rPr>
        <w:lastRenderedPageBreak/>
        <w:t>Odpowiedzialny za przedmiot/wykładowca:</w:t>
      </w:r>
      <w:r>
        <w:rPr>
          <w:color w:val="808080"/>
        </w:rPr>
        <w:br/>
      </w:r>
      <w:r>
        <w:t>mgr inż. Jakub Bednarek</w:t>
      </w:r>
      <w:r>
        <w:br/>
        <w:t>email: jakub.bednarek@put.poznan.pl</w:t>
      </w:r>
      <w:r>
        <w:br/>
        <w:t xml:space="preserve">tel. 61 665-3063  </w:t>
      </w:r>
      <w:r>
        <w:br/>
        <w:t>Instytut Robotyki i Inteligencji Maszynowej, Zakład Robotyki</w:t>
      </w:r>
      <w:r>
        <w:br/>
        <w:t>ul. Piotrowo 3A, 60-965 Poznań     </w:t>
      </w:r>
    </w:p>
    <w:p w14:paraId="643FBB6D" w14:textId="77777777" w:rsidR="00A441AF" w:rsidRDefault="00BD1FB6">
      <w:pPr>
        <w:rPr>
          <w:color w:val="000000"/>
        </w:rPr>
      </w:pPr>
      <w:r>
        <w:rPr>
          <w:noProof/>
          <w:color w:val="FFFFFF"/>
          <w:lang w:val="en-US"/>
        </w:rPr>
        <w:lastRenderedPageBreak/>
        <mc:AlternateContent>
          <mc:Choice Requires="wpg">
            <w:drawing>
              <wp:inline distT="0" distB="0" distL="0" distR="0" wp14:anchorId="2916E3EA" wp14:editId="6E324539">
                <wp:extent cx="6489525" cy="22225"/>
                <wp:effectExtent l="0" t="0" r="0" b="0"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06000" y="3780000"/>
                          <a:ext cx="6480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6489525" cy="22225"/>
                <wp:effectExtent b="0" l="0" r="0" t="0"/>
                <wp:docPr id="1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895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b/>
          <w:color w:val="006991"/>
        </w:rPr>
        <w:t>Wymagania wstępne</w:t>
      </w:r>
      <w:r>
        <w:rPr>
          <w:color w:val="808080"/>
        </w:rPr>
        <w:br/>
      </w:r>
      <w:r>
        <w:rPr>
          <w:color w:val="000000"/>
        </w:rPr>
        <w:t xml:space="preserve">Wiadomości i umiejętności wyniesione z pierwszego stopnia studiów technicznych. </w:t>
      </w:r>
    </w:p>
    <w:p w14:paraId="7C063E94" w14:textId="77777777" w:rsidR="00A441AF" w:rsidRDefault="00BD1FB6">
      <w:pPr>
        <w:rPr>
          <w:color w:val="808080"/>
        </w:rPr>
      </w:pPr>
      <w:r>
        <w:rPr>
          <w:b/>
          <w:color w:val="006991"/>
        </w:rPr>
        <w:t>Cel przedmiotu</w:t>
      </w:r>
    </w:p>
    <w:p w14:paraId="169BA8E2" w14:textId="77777777" w:rsidR="00A441AF" w:rsidRDefault="00BD1FB6">
      <w:pPr>
        <w:numPr>
          <w:ilvl w:val="0"/>
          <w:numId w:val="1"/>
        </w:numPr>
        <w:spacing w:after="0"/>
      </w:pPr>
      <w:r>
        <w:t xml:space="preserve">Przekazanie studentom podstawowej wiedzy z wybranymi zagadnieniami uczenia głębokiego, sieci neuronowych, uczenia reprezentacji i powiązanych zagadnień uczenia maszynowego. </w:t>
      </w:r>
    </w:p>
    <w:p w14:paraId="6CAA95FA" w14:textId="77777777" w:rsidR="00A441AF" w:rsidRDefault="00BD1FB6">
      <w:pPr>
        <w:numPr>
          <w:ilvl w:val="0"/>
          <w:numId w:val="1"/>
        </w:numPr>
        <w:spacing w:after="0"/>
      </w:pPr>
      <w:r>
        <w:t xml:space="preserve">Rozwijanie u studentów umiejętności rozwiązywania problemów i zadań uczenia maszynowego z wykorzystaniem modeli uczenia głębokiego, w tym głębokich sieci neuronowych, zwłaszcza klasyfikacji, regresji, uczeniu reprezentacji i inżynierii cech. </w:t>
      </w:r>
    </w:p>
    <w:p w14:paraId="67489AA5" w14:textId="77777777" w:rsidR="00A441AF" w:rsidRDefault="00BD1FB6">
      <w:pPr>
        <w:numPr>
          <w:ilvl w:val="0"/>
          <w:numId w:val="1"/>
        </w:numPr>
        <w:spacing w:after="0"/>
      </w:pPr>
      <w:r>
        <w:t xml:space="preserve">Nabranie doświadczenia w zakresie wykorzystywania tych umiejętności w wybranych zastosowaniach praktycznych. </w:t>
      </w:r>
    </w:p>
    <w:p w14:paraId="67618B79" w14:textId="77777777" w:rsidR="00A441AF" w:rsidRPr="004F733E" w:rsidRDefault="00BD1FB6" w:rsidP="004F733E">
      <w:pPr>
        <w:numPr>
          <w:ilvl w:val="0"/>
          <w:numId w:val="1"/>
        </w:numPr>
      </w:pPr>
      <w:r>
        <w:lastRenderedPageBreak/>
        <w:t>Kształtowanie u studentów umiejętności efektywnej pracy nad małymi przedsięwzięciami projektowo-programistycznymi w zakresie uczenia głębokiego, w tym współpracy w małych grupach projektowych.</w:t>
      </w:r>
    </w:p>
    <w:p w14:paraId="24309180" w14:textId="77777777" w:rsidR="00A441AF" w:rsidRDefault="00BD1FB6">
      <w:pPr>
        <w:rPr>
          <w:color w:val="000000"/>
        </w:rPr>
      </w:pPr>
      <w:r>
        <w:rPr>
          <w:b/>
          <w:color w:val="006991"/>
        </w:rPr>
        <w:t>Przedmiotowe efekty uczenia się</w:t>
      </w:r>
      <w:r>
        <w:rPr>
          <w:b/>
          <w:color w:val="808080"/>
        </w:rPr>
        <w:br/>
      </w:r>
      <w:r>
        <w:rPr>
          <w:color w:val="808080"/>
        </w:rPr>
        <w:t>Wiedza</w:t>
      </w:r>
      <w:r>
        <w:rPr>
          <w:color w:val="808080"/>
        </w:rPr>
        <w:br/>
      </w:r>
      <w:r>
        <w:rPr>
          <w:color w:val="000000"/>
        </w:rPr>
        <w:t xml:space="preserve">Student: </w:t>
      </w:r>
    </w:p>
    <w:p w14:paraId="764AAE98" w14:textId="77777777" w:rsidR="00A441AF" w:rsidRDefault="00BD1FB6">
      <w:r>
        <w:t>Ma uporządkowaną, podbudowaną teoretycznie wiedzę ogólną w zakresie modeli uczenia głębokiego, w tym zwłaszcza sieci neuronowych [K2st_W2].</w:t>
      </w:r>
    </w:p>
    <w:p w14:paraId="2A18E7EB" w14:textId="77777777" w:rsidR="00A441AF" w:rsidRDefault="00BD1FB6">
      <w:r>
        <w:t>Ma podbudowaną teoretycznie szczegółową wiedzę związaną z wybranymi zagadnieniami z zakresu informatyki, takimi jak: uczenie głębokie, sieci neuronowe, uczenie maszynowe, uczenie reprezentacji, inżynieria cech [K2st_W3].</w:t>
      </w:r>
    </w:p>
    <w:p w14:paraId="1885EF07" w14:textId="77777777" w:rsidR="00A441AF" w:rsidRDefault="00BD1FB6">
      <w:r>
        <w:t>Ma zaawansowaną i szczegółową wiedzę o procesach zachodzących w cyklu życia systemów informatycznych sprzętowych lub programowych stosowanych do rozwiązywania wybranych zadań charakterystycznych dla uczenia głębokiego [K2st_W5].</w:t>
      </w:r>
    </w:p>
    <w:p w14:paraId="652F8C0C" w14:textId="77777777" w:rsidR="00A441AF" w:rsidRPr="004F733E" w:rsidRDefault="00BD1FB6">
      <w:r>
        <w:t>Zna zaawansowane metody, techniki i narzędzia stosowane przy rozwiązywaniu złożonych zadań inżynierskich oraz przy prowadzeniu prac badawczych typowych dla klasyfikacji, regresji, inżynierii cech z wykorzystaniem uczenia głębokiego [K2st_W6].</w:t>
      </w:r>
      <w:r>
        <w:rPr>
          <w:color w:val="000000"/>
        </w:rPr>
        <w:t> </w:t>
      </w:r>
    </w:p>
    <w:p w14:paraId="6C1CA483" w14:textId="77777777" w:rsidR="00A441AF" w:rsidRDefault="00BD1FB6">
      <w:pPr>
        <w:rPr>
          <w:color w:val="808080"/>
        </w:rPr>
      </w:pPr>
      <w:r>
        <w:rPr>
          <w:color w:val="808080"/>
        </w:rPr>
        <w:t>Umiejętności</w:t>
      </w:r>
    </w:p>
    <w:p w14:paraId="21E034F8" w14:textId="77777777" w:rsidR="00A441AF" w:rsidRDefault="00BD1FB6">
      <w:pPr>
        <w:rPr>
          <w:color w:val="000000"/>
        </w:rPr>
      </w:pPr>
      <w:r>
        <w:rPr>
          <w:color w:val="000000"/>
        </w:rPr>
        <w:t>Student:</w:t>
      </w:r>
    </w:p>
    <w:p w14:paraId="315CDFD7" w14:textId="77777777" w:rsidR="00A441AF" w:rsidRDefault="00BD1FB6">
      <w:pPr>
        <w:spacing w:after="0"/>
      </w:pPr>
      <w:r>
        <w:t>Potrafi formułować i testować hipotezy związane z problemami rozwiązywanymi przy pomocy modeli uczenia głębokiego i prostymi problemami badawczymi charakterystycznymi dla tego obszaru sztucznej inteligencji [K2st_U3].</w:t>
      </w:r>
    </w:p>
    <w:p w14:paraId="53041B76" w14:textId="77777777" w:rsidR="00A441AF" w:rsidRDefault="00BD1FB6">
      <w:pPr>
        <w:spacing w:after="0"/>
      </w:pPr>
      <w:r>
        <w:t>Potrafi wykorzystać metody eksperymentalne do formułowania i rozwiązywania zadań w obszarze zastosowań uczenia głębokiego, zwłaszcza głębokich sieci neuronowych, oraz prostych problemów badawczych [K2st_U4].</w:t>
      </w:r>
    </w:p>
    <w:p w14:paraId="5F9E6E55" w14:textId="77777777" w:rsidR="00A441AF" w:rsidRDefault="00BD1FB6">
      <w:pPr>
        <w:spacing w:after="0"/>
      </w:pPr>
      <w:r>
        <w:t>Potrafi - przy formułowaniu i rozwiązywaniu typowych dla uczenia głębokiego i sieci neuronowych - integrować wiedzę z różnych obszarów informatyki (a w razie potrzeby także wiedzę z innych dyscyplin naukowych) [K2st_U5].</w:t>
      </w:r>
    </w:p>
    <w:p w14:paraId="5BFBA55E" w14:textId="77777777" w:rsidR="00A441AF" w:rsidRDefault="00BD1FB6">
      <w:pPr>
        <w:spacing w:after="0"/>
      </w:pPr>
      <w:r>
        <w:t>Potrafi ocenić przydatność i możliwość wykorzystania nowych osiągnięć dotyczących uczenia głębokiego oraz powiązanych zagadnień i technik sztucznej inteligencji [K2st_U6].</w:t>
      </w:r>
    </w:p>
    <w:p w14:paraId="6003F5F7" w14:textId="77777777" w:rsidR="00A441AF" w:rsidRDefault="00BD1FB6">
      <w:pPr>
        <w:spacing w:after="0"/>
      </w:pPr>
      <w:r>
        <w:t>Potrafi zaproponować ulepszenia (usprawnienia) istniejących rozwiązań technicznych w obszarze uczenia głębokiego, w szczególności w oparciu o istniejące biblioteki i środowiska programistyczne takie jak TensorFlow i PyTorch [K2st_U8].</w:t>
      </w:r>
    </w:p>
    <w:p w14:paraId="12FFF760" w14:textId="77777777" w:rsidR="00A441AF" w:rsidRDefault="00BD1FB6">
      <w:pPr>
        <w:spacing w:after="0"/>
      </w:pPr>
      <w:r>
        <w:t>Potrafi - stosując m.in. koncepcyjnie nowe metody - rozwiązywać złożone zadania typowe dla uczenia głębokiego, w tym zadania nietypowe oraz zadania zawierające komponent badawczy, np. zaawansowane uczenie reprezentacji i/lub inżynierię cech [K2st_U10]</w:t>
      </w:r>
      <w:r>
        <w:rPr>
          <w:color w:val="000000"/>
        </w:rPr>
        <w:t>.</w:t>
      </w:r>
    </w:p>
    <w:p w14:paraId="00C1CDE9" w14:textId="77777777" w:rsidR="00A441AF" w:rsidRDefault="00BD1FB6">
      <w:pPr>
        <w:spacing w:after="0"/>
        <w:rPr>
          <w:color w:val="000000"/>
        </w:rPr>
      </w:pPr>
      <w:r>
        <w:rPr>
          <w:color w:val="000000"/>
        </w:rPr>
        <w:t>    </w:t>
      </w:r>
    </w:p>
    <w:p w14:paraId="26050151" w14:textId="77777777" w:rsidR="00A441AF" w:rsidRDefault="00BD1FB6">
      <w:pPr>
        <w:rPr>
          <w:color w:val="000000"/>
        </w:rPr>
      </w:pPr>
      <w:r>
        <w:rPr>
          <w:color w:val="808080"/>
        </w:rPr>
        <w:lastRenderedPageBreak/>
        <w:t>Kompetencje społeczne</w:t>
      </w:r>
      <w:r>
        <w:rPr>
          <w:color w:val="808080"/>
        </w:rPr>
        <w:br/>
      </w:r>
      <w:r>
        <w:rPr>
          <w:color w:val="000000"/>
        </w:rPr>
        <w:t>Student:</w:t>
      </w:r>
    </w:p>
    <w:p w14:paraId="29105792" w14:textId="77777777" w:rsidR="00A441AF" w:rsidRDefault="00BD1FB6">
      <w:pPr>
        <w:spacing w:after="0"/>
        <w:rPr>
          <w:color w:val="000000"/>
        </w:rPr>
      </w:pPr>
      <w:r>
        <w:rPr>
          <w:color w:val="000000"/>
        </w:rPr>
        <w:t>Rozumie, że w obszarze</w:t>
      </w:r>
      <w:r>
        <w:t xml:space="preserve"> uczenia</w:t>
      </w:r>
      <w:r>
        <w:rPr>
          <w:color w:val="000000"/>
        </w:rPr>
        <w:t xml:space="preserve"> gł</w:t>
      </w:r>
      <w:r>
        <w:t xml:space="preserve">ębokiego </w:t>
      </w:r>
      <w:r>
        <w:rPr>
          <w:color w:val="000000"/>
        </w:rPr>
        <w:t>wiedza i umiejętności bardzo szybko stają się przestarzałe [K2st_K1].</w:t>
      </w:r>
    </w:p>
    <w:p w14:paraId="72FC4488" w14:textId="77777777" w:rsidR="00A441AF" w:rsidRPr="004F733E" w:rsidRDefault="00BD1FB6">
      <w:pPr>
        <w:rPr>
          <w:color w:val="000000"/>
        </w:rPr>
      </w:pPr>
      <w:r>
        <w:rPr>
          <w:color w:val="000000"/>
        </w:rPr>
        <w:t xml:space="preserve">Rozumie znaczenie wykorzystywania najnowszej wiedzy z zakresu </w:t>
      </w:r>
      <w:r>
        <w:t>uczenia głębokiego, sieci neuronowych i powiązanych podejść</w:t>
      </w:r>
      <w:r>
        <w:rPr>
          <w:color w:val="000000"/>
        </w:rPr>
        <w:t xml:space="preserve"> uczenia maszynowego i sztucznej inteligencji w rozwiązywaniu problemów badawczych i praktycznych [K2st_K2].</w:t>
      </w:r>
      <w:r>
        <w:rPr>
          <w:color w:val="666666"/>
        </w:rPr>
        <w:t> </w:t>
      </w:r>
    </w:p>
    <w:p w14:paraId="52DDF859" w14:textId="77777777" w:rsidR="00A441AF" w:rsidRDefault="00BD1FB6">
      <w:pPr>
        <w:rPr>
          <w:color w:val="000000"/>
        </w:rPr>
      </w:pPr>
      <w:r>
        <w:rPr>
          <w:b/>
          <w:color w:val="006991"/>
        </w:rPr>
        <w:t>Metody weryfikacji efektów uczenia się i kryteria oceny</w:t>
      </w:r>
      <w:r>
        <w:rPr>
          <w:b/>
          <w:color w:val="006991"/>
        </w:rPr>
        <w:br/>
      </w:r>
      <w:r>
        <w:rPr>
          <w:color w:val="000000"/>
        </w:rPr>
        <w:t>Efekty uczenia się przedstawione wyżej weryfikowane są w następujący sposób:</w:t>
      </w:r>
      <w:r>
        <w:rPr>
          <w:color w:val="000000"/>
        </w:rPr>
        <w:br/>
        <w:t>Ocena formująca:</w:t>
      </w:r>
    </w:p>
    <w:p w14:paraId="288D55F6" w14:textId="77777777" w:rsidR="00A441AF" w:rsidRDefault="00BD1FB6">
      <w:pPr>
        <w:rPr>
          <w:color w:val="000000"/>
        </w:rPr>
      </w:pPr>
      <w:r>
        <w:rPr>
          <w:color w:val="000000"/>
        </w:rPr>
        <w:t xml:space="preserve">a) w zakresie wykładów:  </w:t>
      </w:r>
    </w:p>
    <w:p w14:paraId="512779DC" w14:textId="77777777" w:rsidR="00A441AF" w:rsidRDefault="00BD1FB6">
      <w:pPr>
        <w:rPr>
          <w:color w:val="000000"/>
        </w:rPr>
      </w:pPr>
      <w:r>
        <w:rPr>
          <w:color w:val="000000"/>
        </w:rPr>
        <w:t>- na podstawie odpowiedzi na pytania dotyczące materiału omówionego na poprzednich wykładach,</w:t>
      </w:r>
    </w:p>
    <w:p w14:paraId="727ACF4D" w14:textId="77777777" w:rsidR="00A441AF" w:rsidRDefault="00BD1FB6">
      <w:pPr>
        <w:rPr>
          <w:color w:val="000000"/>
        </w:rPr>
      </w:pPr>
      <w:r>
        <w:rPr>
          <w:color w:val="000000"/>
        </w:rPr>
        <w:t xml:space="preserve">b) w zakresie laboratoriów / ćwiczeń: </w:t>
      </w:r>
    </w:p>
    <w:p w14:paraId="6C6FA9C4" w14:textId="77777777" w:rsidR="00A441AF" w:rsidRDefault="00BD1FB6">
      <w:pPr>
        <w:rPr>
          <w:color w:val="000000"/>
        </w:rPr>
      </w:pPr>
      <w:r>
        <w:rPr>
          <w:color w:val="000000"/>
        </w:rPr>
        <w:t>- na podstawie oceny bieżącego postępu realizacji zadań,</w:t>
      </w:r>
    </w:p>
    <w:p w14:paraId="12D0BA85" w14:textId="77777777" w:rsidR="00A441AF" w:rsidRDefault="00BD1FB6">
      <w:pPr>
        <w:rPr>
          <w:color w:val="000000"/>
        </w:rPr>
      </w:pPr>
      <w:r>
        <w:rPr>
          <w:color w:val="000000"/>
        </w:rPr>
        <w:t>Ocena podsumowująca:</w:t>
      </w:r>
    </w:p>
    <w:p w14:paraId="6C902C99" w14:textId="77777777" w:rsidR="00A441AF" w:rsidRDefault="00BD1FB6">
      <w:pPr>
        <w:rPr>
          <w:color w:val="000000"/>
        </w:rPr>
      </w:pPr>
      <w:r>
        <w:rPr>
          <w:color w:val="000000"/>
        </w:rPr>
        <w:t>a)  w zakresie wykładów weryfikowanie założonych efektów kształcenia realizowane jest przez:</w:t>
      </w:r>
    </w:p>
    <w:p w14:paraId="720BD0D5" w14:textId="77777777" w:rsidR="00A441AF" w:rsidRDefault="00BD1FB6">
      <w:pPr>
        <w:rPr>
          <w:color w:val="000000"/>
        </w:rPr>
      </w:pPr>
      <w:r>
        <w:rPr>
          <w:color w:val="000000"/>
        </w:rPr>
        <w:t xml:space="preserve">- ocenę wiedzy i umiejętności wykazanych na egzaminie pisemnym składającym się z 5-8 pytań egzaminacyjnych powiązanych bezpośrednio z treścią wykładu. W przybliżeniu połowa pytań dotyczy zagadnień teoretycznych (zdefiniuj, opisz, scharakteryzuj, etc.), a druga połowa zadań obliczeniowych. Łączna liczba punktów to 25, do uzyskania oceny 3.0 wymagane jest osiągnięcie 13 punktów. </w:t>
      </w:r>
    </w:p>
    <w:p w14:paraId="4A5760E8" w14:textId="77777777" w:rsidR="00A441AF" w:rsidRDefault="00BD1FB6">
      <w:pPr>
        <w:rPr>
          <w:color w:val="000000"/>
        </w:rPr>
      </w:pPr>
      <w:r>
        <w:rPr>
          <w:color w:val="000000"/>
        </w:rPr>
        <w:t>b)  w zakresie laboratoriów weryfikowanie założonych efektów kształcenia realizowane jest przez:</w:t>
      </w:r>
    </w:p>
    <w:p w14:paraId="152D82EB" w14:textId="77777777" w:rsidR="00A441AF" w:rsidRDefault="00BD1FB6">
      <w:pPr>
        <w:rPr>
          <w:color w:val="000000"/>
        </w:rPr>
      </w:pPr>
      <w:r>
        <w:rPr>
          <w:color w:val="000000"/>
        </w:rPr>
        <w:t>- ocenę postępu prac w kilku punktach kontrolnych w trakcie semestru, na podstawie projektu i jego dokumentacji, przygotowywanych częściowo w trakcie zajęć, a częściowo po ich zakończeniu; ocena ta obejmuje także umiejętność pracy w zespole,</w:t>
      </w:r>
    </w:p>
    <w:p w14:paraId="0E0434A9" w14:textId="77777777" w:rsidR="00A441AF" w:rsidRDefault="00BD1FB6">
      <w:pPr>
        <w:rPr>
          <w:color w:val="000000"/>
        </w:rPr>
      </w:pPr>
      <w:r>
        <w:rPr>
          <w:color w:val="000000"/>
        </w:rPr>
        <w:t xml:space="preserve">- ocenę i obronę przez studenta finalnego sprawozdania z realizacji projektu, połączoną z prezentacją przed pozostałymi uczestnikami kursu. </w:t>
      </w:r>
    </w:p>
    <w:p w14:paraId="5264EF37" w14:textId="77777777" w:rsidR="00A441AF" w:rsidRDefault="00BD1FB6">
      <w:pPr>
        <w:rPr>
          <w:color w:val="000000"/>
        </w:rPr>
      </w:pPr>
      <w:r>
        <w:rPr>
          <w:color w:val="000000"/>
        </w:rPr>
        <w:t>Uzyskiwanie punktów dodatkowych za aktywność podczas zajęć, a szczególnie za:</w:t>
      </w:r>
    </w:p>
    <w:p w14:paraId="0539F730" w14:textId="77777777" w:rsidR="00A441AF" w:rsidRDefault="00BD1FB6">
      <w:pPr>
        <w:rPr>
          <w:color w:val="000000"/>
        </w:rPr>
      </w:pPr>
      <w:r>
        <w:rPr>
          <w:color w:val="000000"/>
        </w:rPr>
        <w:t>- efektywność zastosowania zdobytej wiedzy podczas rozwiązywania zadanego problemu,</w:t>
      </w:r>
    </w:p>
    <w:p w14:paraId="1BCC96A0" w14:textId="77777777" w:rsidR="00A441AF" w:rsidRDefault="00BD1FB6">
      <w:pPr>
        <w:rPr>
          <w:color w:val="000000"/>
        </w:rPr>
      </w:pPr>
      <w:r>
        <w:rPr>
          <w:color w:val="000000"/>
        </w:rPr>
        <w:t>- uwagi związane z udoskonaleniem materiałów dydaktycznych,</w:t>
      </w:r>
    </w:p>
    <w:p w14:paraId="12BB35B8" w14:textId="77777777" w:rsidR="00A441AF" w:rsidRDefault="00BD1FB6">
      <w:pPr>
        <w:rPr>
          <w:color w:val="000000"/>
        </w:rPr>
      </w:pPr>
      <w:r>
        <w:rPr>
          <w:color w:val="000000"/>
        </w:rPr>
        <w:t>- wskazywanie trudności percepcyjnych studentów umożliwiające bieżące doskonalenia procesu dydaktycznego.</w:t>
      </w:r>
    </w:p>
    <w:p w14:paraId="33089329" w14:textId="77777777" w:rsidR="00A441AF" w:rsidRDefault="00BD1FB6">
      <w:pPr>
        <w:rPr>
          <w:color w:val="000000"/>
        </w:rPr>
      </w:pPr>
      <w:r>
        <w:t>     </w:t>
      </w:r>
    </w:p>
    <w:p w14:paraId="6B025206" w14:textId="77777777" w:rsidR="00A441AF" w:rsidRDefault="00BD1FB6">
      <w:pPr>
        <w:rPr>
          <w:b/>
          <w:color w:val="006991"/>
        </w:rPr>
      </w:pPr>
      <w:r>
        <w:rPr>
          <w:b/>
          <w:color w:val="006991"/>
        </w:rPr>
        <w:lastRenderedPageBreak/>
        <w:t>Treści programowe</w:t>
      </w:r>
    </w:p>
    <w:p w14:paraId="5311B0FB" w14:textId="77777777" w:rsidR="00A441AF" w:rsidRDefault="00BD1FB6">
      <w:r>
        <w:rPr>
          <w:color w:val="000000"/>
        </w:rPr>
        <w:t xml:space="preserve">Program </w:t>
      </w:r>
      <w:r>
        <w:rPr>
          <w:b/>
          <w:color w:val="000000"/>
        </w:rPr>
        <w:t>wykładu</w:t>
      </w:r>
      <w:r>
        <w:rPr>
          <w:color w:val="000000"/>
        </w:rPr>
        <w:t xml:space="preserve"> obejmuje następujące zagadnienia: </w:t>
      </w:r>
    </w:p>
    <w:p w14:paraId="68BF7050" w14:textId="77777777" w:rsidR="00A441AF" w:rsidRDefault="00BD1FB6">
      <w:r>
        <w:t>Ogólnym celem jest poznanie przez studentów teoretycznych i praktycznych aspektów szeroko rozumianego uczenia głębokiego i sztucznych sieci neuronowych, a w szczególności:</w:t>
      </w:r>
    </w:p>
    <w:p w14:paraId="134492D1" w14:textId="77777777" w:rsidR="00A441AF" w:rsidRDefault="00BD1FB6">
      <w:r>
        <w:t xml:space="preserve">1. Opanowanie podstaw głębokiego uczenia i sztucznych sieci neuronowych jako metod uczenia maszynowego i optymalizacji. </w:t>
      </w:r>
    </w:p>
    <w:p w14:paraId="48C12907" w14:textId="77777777" w:rsidR="00A441AF" w:rsidRDefault="00BD1FB6">
      <w:r>
        <w:t>2. Poznanie algorytmów i metod uczenia modeli głębokich, ze szczególnym naciskiem na uczenie reprezentacji i inżynierię cech.</w:t>
      </w:r>
    </w:p>
    <w:p w14:paraId="354FC7DD" w14:textId="77777777" w:rsidR="00A441AF" w:rsidRDefault="00BD1FB6">
      <w:r>
        <w:t xml:space="preserve">3. Nabycie umiejętności stosowania modeli uczenia głębokiego i sztucznych sieci neuronowych do rozwiązywania problemów klasyfikacji, detekcji, regresji, widzenia komputerowego, oraz interpretacji sekwencji i analizy szeregów czasowych. </w:t>
      </w:r>
    </w:p>
    <w:p w14:paraId="50B3265A" w14:textId="77777777" w:rsidR="00A441AF" w:rsidRDefault="00BD1FB6">
      <w:r>
        <w:t xml:space="preserve">Dla realizacji powyższych celów program wykładu obejmuje: Wprowadzenie. Definicja uczenia głębokiego jako specyficznego paradygmatu uczenia maszynowego, optymalizacji i modelowania. Definicja parametrów i hiperparametrów modeli. Omówienie modularnej charakterystyki modeli uczenia głębokiego. Opis najważniejszych i najczęściej wykorzystywanych komponentów uczenia głębokiego, w tym warstw gęstych, splotowych, agregujących, zwijających, redukujących, residualnych. Komponenty nieliniowe i normalizacyjne. Powiązanie z wybranymi pojęciami programowania funkcyjnego. Taksonomia funkcji straty i charakterystyka najczęściej wykorzystywanych funkcji straty. Uczenie przez hetero- i autoasocjację. Realizacja algorytmów uczenia głębokiego (autodiff). Architektury głębokie dla analizy struktur kombinatorycznych o zmiennym rozmiarze, zwłaszcza grafów. Modele głębokie dla uczenia nienadzorowanego, w szczególności dla analizy i konstrukcji skupień. Modele generatywne (GAN). Przegląd architektur stanowiących kamienie milowe w tym obszarze badań na bazie publikacji naukowych, ze szczególnym naciskiem na architektury splotowe i rekurencyjne, w tym: AlexNet, VGG, ResNet, GoogleLeNet, UNet, LSTM, GRU, GAN, PatchGAN, DCGAN, oraz wybrane architektury typu autoenkoder. Ilustracja efektów działania wybranych modeli.  </w:t>
      </w:r>
    </w:p>
    <w:p w14:paraId="03D325F6" w14:textId="77777777" w:rsidR="00A441AF" w:rsidRDefault="00BD1FB6">
      <w:r>
        <w:t xml:space="preserve">Zajęcia </w:t>
      </w:r>
      <w:r>
        <w:rPr>
          <w:b/>
        </w:rPr>
        <w:t>laboratoryjne</w:t>
      </w:r>
      <w:r>
        <w:t xml:space="preserve"> prowadzone są w formie piętnastu 2-godzinnych ćwiczeń, odbywających się w laboratorium, poprzedzonych 6-godzinną sesją instruktażową (trzy spotkania) na początku semestru. Ćwiczenia realizowane są przez 2-osobowe zespoły studentów. </w:t>
      </w:r>
    </w:p>
    <w:p w14:paraId="56640AFC" w14:textId="77777777" w:rsidR="00A441AF" w:rsidRDefault="00BD1FB6">
      <w:r>
        <w:t xml:space="preserve">Program laboratorium obejmuje następujące zagadnienia: </w:t>
      </w:r>
    </w:p>
    <w:p w14:paraId="57063D5D" w14:textId="77777777" w:rsidR="00A441AF" w:rsidRDefault="00BD1FB6">
      <w:r>
        <w:t xml:space="preserve">- Wprowadzenie (2h): Prezentacja założeń części laboratoryjnej przedmiotu. </w:t>
      </w:r>
    </w:p>
    <w:p w14:paraId="256CEE21" w14:textId="77777777" w:rsidR="00A441AF" w:rsidRDefault="00BD1FB6">
      <w:r>
        <w:t xml:space="preserve">- Prezentacja narzędzi informatycznych wykorzystywanych w części laboratoryjnej (biblioteki programistyczne, środowiska programistyczne). </w:t>
      </w:r>
    </w:p>
    <w:p w14:paraId="5EF83D8E" w14:textId="77777777" w:rsidR="00A441AF" w:rsidRDefault="00BD1FB6">
      <w:r>
        <w:t xml:space="preserve">- Sesja instruktażowa (6h): Ćwiczenia polegające na implementacji wybranych modeli sieci neuronowych w popularnych środowiskach (Python, Keras, Tensorflow, Pytorch). </w:t>
      </w:r>
    </w:p>
    <w:p w14:paraId="745E5B0E" w14:textId="77777777" w:rsidR="00A441AF" w:rsidRDefault="00BD1FB6">
      <w:r>
        <w:t xml:space="preserve">- Testowanie zaimplementowanych algorytmów na danych rzeczywistych i sztucznych. </w:t>
      </w:r>
    </w:p>
    <w:p w14:paraId="62D82C8F" w14:textId="77777777" w:rsidR="00A441AF" w:rsidRDefault="00BD1FB6">
      <w:r>
        <w:lastRenderedPageBreak/>
        <w:t xml:space="preserve">- Ocena poprawności i skuteczności algorytmów (w szczególności złożoność czasowa). </w:t>
      </w:r>
    </w:p>
    <w:p w14:paraId="1A324930" w14:textId="77777777" w:rsidR="00A441AF" w:rsidRDefault="00BD1FB6">
      <w:r>
        <w:t xml:space="preserve">- Dobre praktyki projektowania i implementacji sieci neuronowych; typowe błędy i sposoby ich unikania. </w:t>
      </w:r>
    </w:p>
    <w:p w14:paraId="162E64BF" w14:textId="77777777" w:rsidR="00A441AF" w:rsidRPr="004F733E" w:rsidRDefault="00BD1FB6">
      <w:r>
        <w:t>- Realizacja projektów w grupach (22h): Realizacja, w grupach dwuosobowych, projektów programistycznych mających na celu realizację konkretnych zadań.</w:t>
      </w:r>
    </w:p>
    <w:p w14:paraId="0CDBB09B" w14:textId="77777777" w:rsidR="00A441AF" w:rsidRDefault="00BD1FB6">
      <w:pPr>
        <w:rPr>
          <w:b/>
          <w:color w:val="006991"/>
        </w:rPr>
      </w:pPr>
      <w:r>
        <w:rPr>
          <w:b/>
          <w:color w:val="006991"/>
        </w:rPr>
        <w:t>Metody dydaktyczne</w:t>
      </w:r>
    </w:p>
    <w:p w14:paraId="6312ED25" w14:textId="77777777" w:rsidR="00A441AF" w:rsidRDefault="00BD1FB6">
      <w:pPr>
        <w:rPr>
          <w:color w:val="000000"/>
        </w:rPr>
      </w:pPr>
      <w:r>
        <w:rPr>
          <w:b/>
          <w:color w:val="000000"/>
        </w:rPr>
        <w:t>Wykład:</w:t>
      </w:r>
      <w:r>
        <w:rPr>
          <w:color w:val="000000"/>
        </w:rPr>
        <w:t xml:space="preserve"> prezentacja multimedialna, ilustrowana przykładami podawanymi na tablicy, demonstracja.</w:t>
      </w:r>
    </w:p>
    <w:p w14:paraId="68207F2D" w14:textId="77777777" w:rsidR="00A441AF" w:rsidRDefault="00BD1FB6">
      <w:pPr>
        <w:rPr>
          <w:color w:val="000000"/>
        </w:rPr>
      </w:pPr>
      <w:r>
        <w:rPr>
          <w:b/>
          <w:color w:val="000000"/>
        </w:rPr>
        <w:t>Ćwiczenia laboratoryjne</w:t>
      </w:r>
      <w:r>
        <w:rPr>
          <w:color w:val="000000"/>
        </w:rPr>
        <w:t xml:space="preserve">: </w:t>
      </w:r>
      <w:r>
        <w:t>rozwiązywanie zadań, projektowanie systemów indywidualnie i w małych grupach (typowo dwuosobowych), implementacja modeli sieci neuronowych, przeprowadzanie eksperymentów obliczeniowych, dyskusja, prezentacja wyników eksperymentów obliczeniowych i działania zaimplementowanych metod.</w:t>
      </w:r>
    </w:p>
    <w:p w14:paraId="41BBE047" w14:textId="77777777" w:rsidR="00A441AF" w:rsidRDefault="00BD1FB6">
      <w:pPr>
        <w:rPr>
          <w:b/>
          <w:color w:val="006991"/>
        </w:rPr>
      </w:pPr>
      <w:r>
        <w:rPr>
          <w:b/>
          <w:color w:val="006991"/>
        </w:rPr>
        <w:t>Literatura</w:t>
      </w:r>
    </w:p>
    <w:p w14:paraId="5F97D217" w14:textId="77777777" w:rsidR="00A441AF" w:rsidRDefault="00BD1FB6">
      <w:r>
        <w:rPr>
          <w:b/>
          <w:color w:val="808080"/>
        </w:rPr>
        <w:t>Podstawowa</w:t>
      </w:r>
      <w:r>
        <w:rPr>
          <w:color w:val="808080"/>
        </w:rPr>
        <w:br/>
      </w:r>
      <w:r>
        <w:t xml:space="preserve">1. Josh Patterson, Adam Gibson, </w:t>
      </w:r>
      <w:r>
        <w:rPr>
          <w:i/>
        </w:rPr>
        <w:t>Deep learning : praktyczne wprowadzenie</w:t>
      </w:r>
      <w:r>
        <w:t>. Grupa Wydawnicza Helion. 2018.</w:t>
      </w:r>
    </w:p>
    <w:p w14:paraId="5E63B570" w14:textId="77777777" w:rsidR="00A441AF" w:rsidRDefault="00BD1FB6">
      <w:r>
        <w:t xml:space="preserve">2.  Ian Goodfellow, Yoshua Bengio, Aaron Courville, </w:t>
      </w:r>
      <w:r>
        <w:rPr>
          <w:i/>
        </w:rPr>
        <w:t>Deep learning: systemy uczące się</w:t>
      </w:r>
      <w:r>
        <w:t>. Wydawnictwo Naukowe PWN, 2018.</w:t>
      </w:r>
    </w:p>
    <w:p w14:paraId="323477E8" w14:textId="77777777" w:rsidR="00A441AF" w:rsidRPr="004F733E" w:rsidRDefault="00BD1FB6">
      <w:r>
        <w:t xml:space="preserve">3. Francois Chollet, </w:t>
      </w:r>
      <w:r>
        <w:rPr>
          <w:i/>
        </w:rPr>
        <w:t>Deep Learning: Praca z językiem Python i biblioteką Keras</w:t>
      </w:r>
      <w:r>
        <w:t>, Helion 2019 (oryginał: Deep Learning with Python).</w:t>
      </w:r>
    </w:p>
    <w:p w14:paraId="21E8E08A" w14:textId="77777777" w:rsidR="00A441AF" w:rsidRDefault="00BD1FB6">
      <w:r>
        <w:rPr>
          <w:b/>
          <w:color w:val="808080"/>
        </w:rPr>
        <w:t>Uzupełniająca</w:t>
      </w:r>
      <w:r>
        <w:rPr>
          <w:color w:val="808080"/>
        </w:rPr>
        <w:br/>
      </w:r>
      <w:r>
        <w:t xml:space="preserve">1. Valentino Zocca, Gianmario Spacagna, </w:t>
      </w:r>
      <w:r>
        <w:rPr>
          <w:i/>
        </w:rPr>
        <w:t>Deep learning: uczenie głębokie z językiem Python: sztuczna inteligencja i sieci neuronowe</w:t>
      </w:r>
      <w:r>
        <w:t>, Grupa Wydawnicza Helion, 2018.</w:t>
      </w:r>
    </w:p>
    <w:p w14:paraId="7DFADF20" w14:textId="35AB5C06" w:rsidR="00A441AF" w:rsidRPr="004F733E" w:rsidRDefault="00BD1FB6">
      <w:r>
        <w:t>2. Krzysztof Krawiec</w:t>
      </w:r>
      <w:r>
        <w:rPr>
          <w:rFonts w:ascii="Times New Roman" w:hAnsi="Times New Roman" w:cs="Times New Roman"/>
        </w:rPr>
        <w:t>,</w:t>
      </w:r>
      <w:r>
        <w:t xml:space="preserve"> Jerzy Stefanowski. </w:t>
      </w:r>
      <w:r>
        <w:rPr>
          <w:i/>
        </w:rPr>
        <w:t>Uczenie maszynowe i sieci neuronowe</w:t>
      </w:r>
      <w:r>
        <w:t>.  Politechnika Poznańska. Wydawnictwo, 2004.</w:t>
      </w:r>
    </w:p>
    <w:p w14:paraId="1C4EDC64" w14:textId="77777777" w:rsidR="00A441AF" w:rsidRDefault="00BD1FB6">
      <w:pPr>
        <w:keepNext/>
        <w:rPr>
          <w:b/>
          <w:color w:val="006991"/>
        </w:rPr>
      </w:pPr>
      <w:r>
        <w:rPr>
          <w:b/>
          <w:color w:val="006991"/>
        </w:rPr>
        <w:t>Bilans nakładu pracy przeciętnego studenta</w:t>
      </w:r>
    </w:p>
    <w:tbl>
      <w:tblPr>
        <w:tblStyle w:val="a0"/>
        <w:tblW w:w="9212" w:type="dxa"/>
        <w:tblInd w:w="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4" w:space="0" w:color="FFFFFF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4"/>
        <w:gridCol w:w="1291"/>
        <w:gridCol w:w="1307"/>
      </w:tblGrid>
      <w:tr w:rsidR="00A441AF" w14:paraId="461ABB90" w14:textId="77777777">
        <w:tc>
          <w:tcPr>
            <w:tcW w:w="6614" w:type="dxa"/>
          </w:tcPr>
          <w:p w14:paraId="1869B548" w14:textId="77777777" w:rsidR="00A441AF" w:rsidRDefault="00A441AF">
            <w:pPr>
              <w:keepNext/>
              <w:rPr>
                <w:b/>
                <w:color w:val="006991"/>
              </w:rPr>
            </w:pPr>
          </w:p>
        </w:tc>
        <w:tc>
          <w:tcPr>
            <w:tcW w:w="1291" w:type="dxa"/>
          </w:tcPr>
          <w:p w14:paraId="2A5C538A" w14:textId="77777777" w:rsidR="00A441AF" w:rsidRDefault="00BD1FB6">
            <w:pPr>
              <w:keepNext/>
            </w:pPr>
            <w:r>
              <w:t>Godzin</w:t>
            </w:r>
          </w:p>
        </w:tc>
        <w:tc>
          <w:tcPr>
            <w:tcW w:w="1307" w:type="dxa"/>
          </w:tcPr>
          <w:p w14:paraId="32FD9A71" w14:textId="77777777" w:rsidR="00A441AF" w:rsidRDefault="00BD1FB6">
            <w:pPr>
              <w:keepNext/>
            </w:pPr>
            <w:r>
              <w:t>ECTS</w:t>
            </w:r>
          </w:p>
        </w:tc>
      </w:tr>
      <w:tr w:rsidR="00A441AF" w14:paraId="0780312A" w14:textId="77777777">
        <w:tc>
          <w:tcPr>
            <w:tcW w:w="6614" w:type="dxa"/>
          </w:tcPr>
          <w:p w14:paraId="0A9A6D57" w14:textId="77777777" w:rsidR="00A441AF" w:rsidRDefault="00BD1FB6">
            <w:pPr>
              <w:keepNext/>
            </w:pPr>
            <w:r>
              <w:t>Łączny nakład pracy</w:t>
            </w:r>
          </w:p>
        </w:tc>
        <w:tc>
          <w:tcPr>
            <w:tcW w:w="1291" w:type="dxa"/>
          </w:tcPr>
          <w:p w14:paraId="616156E7" w14:textId="06C812CA" w:rsidR="00A441AF" w:rsidRPr="00EF26EB" w:rsidRDefault="00BD1FB6">
            <w:pPr>
              <w:keepNext/>
              <w:rPr>
                <w:rFonts w:ascii="Times New Roman" w:hAnsi="Times New Roman" w:cs="Times New Roman"/>
                <w:b/>
              </w:rPr>
            </w:pPr>
            <w:bookmarkStart w:id="7" w:name="_heading=h.gjdgxs" w:colFirst="0" w:colLast="0"/>
            <w:bookmarkEnd w:id="7"/>
            <w:r>
              <w:t>     12</w:t>
            </w:r>
            <w:r w:rsidR="00EF26EB">
              <w:t>5</w:t>
            </w:r>
          </w:p>
        </w:tc>
        <w:tc>
          <w:tcPr>
            <w:tcW w:w="1307" w:type="dxa"/>
          </w:tcPr>
          <w:p w14:paraId="6E4FD3E0" w14:textId="77777777" w:rsidR="00A441AF" w:rsidRDefault="00BD1FB6">
            <w:pPr>
              <w:keepNext/>
              <w:rPr>
                <w:b/>
              </w:rPr>
            </w:pPr>
            <w:r>
              <w:t>     5</w:t>
            </w:r>
          </w:p>
        </w:tc>
      </w:tr>
      <w:tr w:rsidR="00A441AF" w14:paraId="0312C200" w14:textId="77777777">
        <w:tc>
          <w:tcPr>
            <w:tcW w:w="6614" w:type="dxa"/>
          </w:tcPr>
          <w:p w14:paraId="5BEAC43D" w14:textId="77777777" w:rsidR="00A441AF" w:rsidRDefault="00BD1FB6">
            <w:pPr>
              <w:keepNext/>
            </w:pPr>
            <w:r>
              <w:t>Zajęcia wymagające bezpośredniego kontaktu z nauczycielem</w:t>
            </w:r>
          </w:p>
        </w:tc>
        <w:tc>
          <w:tcPr>
            <w:tcW w:w="1291" w:type="dxa"/>
          </w:tcPr>
          <w:p w14:paraId="587749E6" w14:textId="50DD44E3" w:rsidR="00A441AF" w:rsidRPr="00EF26EB" w:rsidRDefault="00BD1FB6">
            <w:pPr>
              <w:keepNext/>
              <w:rPr>
                <w:rFonts w:ascii="Times New Roman" w:hAnsi="Times New Roman" w:cs="Times New Roman"/>
                <w:b/>
              </w:rPr>
            </w:pPr>
            <w:r>
              <w:t>     6</w:t>
            </w:r>
            <w:r w:rsidR="00EF26EB">
              <w:t>0</w:t>
            </w:r>
          </w:p>
        </w:tc>
        <w:tc>
          <w:tcPr>
            <w:tcW w:w="1307" w:type="dxa"/>
          </w:tcPr>
          <w:p w14:paraId="735AF26A" w14:textId="77777777" w:rsidR="00A441AF" w:rsidRDefault="00BD1FB6">
            <w:pPr>
              <w:keepNext/>
              <w:rPr>
                <w:b/>
              </w:rPr>
            </w:pPr>
            <w:r>
              <w:t>     3</w:t>
            </w:r>
          </w:p>
        </w:tc>
      </w:tr>
      <w:tr w:rsidR="00A441AF" w14:paraId="04649A59" w14:textId="77777777">
        <w:tc>
          <w:tcPr>
            <w:tcW w:w="6614" w:type="dxa"/>
          </w:tcPr>
          <w:p w14:paraId="01A92649" w14:textId="77777777" w:rsidR="00A441AF" w:rsidRDefault="00BD1FB6">
            <w:pPr>
              <w:keepNext/>
            </w:pPr>
            <w:r>
              <w:t>Praca własna studenta (studia literaturowe, przygotowanie do zajęć laboratoryjnych, przygotowanie do egzaminu, wykonanie projektu)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1291" w:type="dxa"/>
          </w:tcPr>
          <w:p w14:paraId="512E7F69" w14:textId="70323E9D" w:rsidR="00A441AF" w:rsidRPr="00EF26EB" w:rsidRDefault="00BD1FB6">
            <w:pPr>
              <w:keepNext/>
              <w:rPr>
                <w:rFonts w:ascii="Times New Roman" w:hAnsi="Times New Roman" w:cs="Times New Roman"/>
                <w:b/>
              </w:rPr>
            </w:pPr>
            <w:r>
              <w:t>     </w:t>
            </w:r>
            <w:r w:rsidR="00EF26EB">
              <w:t>65</w:t>
            </w:r>
          </w:p>
        </w:tc>
        <w:tc>
          <w:tcPr>
            <w:tcW w:w="1307" w:type="dxa"/>
          </w:tcPr>
          <w:p w14:paraId="7FDAB527" w14:textId="77777777" w:rsidR="00A441AF" w:rsidRDefault="00BD1FB6">
            <w:pPr>
              <w:keepNext/>
              <w:rPr>
                <w:b/>
              </w:rPr>
            </w:pPr>
            <w:r>
              <w:t>     2</w:t>
            </w:r>
          </w:p>
        </w:tc>
      </w:tr>
    </w:tbl>
    <w:p w14:paraId="22820181" w14:textId="77777777" w:rsidR="00A441AF" w:rsidRDefault="00A441AF">
      <w:pPr>
        <w:rPr>
          <w:b/>
          <w:color w:val="006991"/>
        </w:rPr>
      </w:pPr>
    </w:p>
    <w:sectPr w:rsidR="00A441AF">
      <w:type w:val="continuous"/>
      <w:pgSz w:w="11906" w:h="16838"/>
      <w:pgMar w:top="1673" w:right="851" w:bottom="851" w:left="851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210A3" w14:textId="77777777" w:rsidR="000E5130" w:rsidRDefault="00BD1FB6">
      <w:pPr>
        <w:spacing w:after="0" w:line="240" w:lineRule="auto"/>
      </w:pPr>
      <w:r>
        <w:separator/>
      </w:r>
    </w:p>
  </w:endnote>
  <w:endnote w:type="continuationSeparator" w:id="0">
    <w:p w14:paraId="1C6022A9" w14:textId="77777777" w:rsidR="000E5130" w:rsidRDefault="00BD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8D316" w14:textId="77777777" w:rsidR="00A441AF" w:rsidRDefault="00BD1F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C140F">
      <w:rPr>
        <w:noProof/>
        <w:color w:val="000000"/>
      </w:rPr>
      <w:t>1</w:t>
    </w:r>
    <w:r>
      <w:rPr>
        <w:color w:val="000000"/>
      </w:rPr>
      <w:fldChar w:fldCharType="end"/>
    </w:r>
  </w:p>
  <w:p w14:paraId="2566ECE7" w14:textId="77777777" w:rsidR="00A441AF" w:rsidRDefault="00A441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B8A2F" w14:textId="77777777" w:rsidR="00A441AF" w:rsidRDefault="00BD1F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0000"/>
      </w:rPr>
    </w:pPr>
    <w:r>
      <w:rPr>
        <w:b/>
        <w:color w:val="000000"/>
      </w:rPr>
      <w:t>EUROPEJSKI SYSTEM TRANSFERU PUNKÓW</w:t>
    </w:r>
  </w:p>
  <w:p w14:paraId="22A12496" w14:textId="77777777" w:rsidR="00A441AF" w:rsidRDefault="00BD1F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6991"/>
      </w:rPr>
    </w:pPr>
    <w:r>
      <w:rPr>
        <w:b/>
        <w:color w:val="006991"/>
      </w:rPr>
      <w:t>Politechnika Poznańska</w:t>
    </w:r>
  </w:p>
  <w:p w14:paraId="1B055D8B" w14:textId="77777777" w:rsidR="00A441AF" w:rsidRDefault="00BD1F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6991"/>
        <w:sz w:val="18"/>
        <w:szCs w:val="18"/>
      </w:rPr>
    </w:pPr>
    <w:r>
      <w:rPr>
        <w:color w:val="006991"/>
        <w:sz w:val="18"/>
        <w:szCs w:val="18"/>
      </w:rPr>
      <w:t>pl. Marii Skłodowskiej-Curie 5</w:t>
    </w:r>
  </w:p>
  <w:p w14:paraId="37E2692D" w14:textId="77777777" w:rsidR="00A441AF" w:rsidRDefault="00BD1F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18"/>
        <w:szCs w:val="18"/>
      </w:rPr>
    </w:pPr>
    <w:r>
      <w:rPr>
        <w:color w:val="006991"/>
        <w:sz w:val="18"/>
        <w:szCs w:val="18"/>
      </w:rPr>
      <w:t>60-965 Poznań</w:t>
    </w:r>
  </w:p>
  <w:p w14:paraId="03E9A85C" w14:textId="77777777" w:rsidR="00A441AF" w:rsidRDefault="00A441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5EC9010" w14:textId="77777777" w:rsidR="00A441AF" w:rsidRDefault="00A441AF"/>
  <w:p w14:paraId="4F5F89F5" w14:textId="77777777" w:rsidR="00A441AF" w:rsidRDefault="00BD1F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F3C552C" w14:textId="77777777" w:rsidR="00A441AF" w:rsidRDefault="00A441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684E9" w14:textId="77777777" w:rsidR="000E5130" w:rsidRDefault="00BD1FB6">
      <w:pPr>
        <w:spacing w:after="0" w:line="240" w:lineRule="auto"/>
      </w:pPr>
      <w:r>
        <w:separator/>
      </w:r>
    </w:p>
  </w:footnote>
  <w:footnote w:type="continuationSeparator" w:id="0">
    <w:p w14:paraId="3F95FF62" w14:textId="77777777" w:rsidR="000E5130" w:rsidRDefault="00BD1FB6">
      <w:pPr>
        <w:spacing w:after="0" w:line="240" w:lineRule="auto"/>
      </w:pPr>
      <w:r>
        <w:continuationSeparator/>
      </w:r>
    </w:p>
  </w:footnote>
  <w:footnote w:id="1">
    <w:p w14:paraId="3C79B3D1" w14:textId="77777777" w:rsidR="00A441AF" w:rsidRDefault="00BD1F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21FCA" w14:textId="77777777" w:rsidR="00A441AF" w:rsidRDefault="00BD1F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 wp14:anchorId="58C4D6FE" wp14:editId="1278B9B9">
          <wp:extent cx="6479540" cy="947420"/>
          <wp:effectExtent l="0" t="0" r="0" b="0"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86F53"/>
    <w:multiLevelType w:val="multilevel"/>
    <w:tmpl w:val="01E62D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441AF"/>
    <w:rsid w:val="000E5130"/>
    <w:rsid w:val="001C140F"/>
    <w:rsid w:val="004F733E"/>
    <w:rsid w:val="009A2C20"/>
    <w:rsid w:val="00A441AF"/>
    <w:rsid w:val="00BD1FB6"/>
    <w:rsid w:val="00E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3EE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</w:rPr>
  </w:style>
  <w:style w:type="paragraph" w:styleId="Nagwe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ormal">
    <w:name w:val="normal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  <w:style w:type="paragraph" w:styleId="Podtytu">
    <w:name w:val="Subtitle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EF3"/>
    </w:tc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DBEEF3"/>
    </w:tc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</w:rPr>
  </w:style>
  <w:style w:type="paragraph" w:styleId="Nagwe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ormal">
    <w:name w:val="normal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  <w:style w:type="paragraph" w:styleId="Podtytu">
    <w:name w:val="Subtitle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EF3"/>
    </w:tc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DBEEF3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image" Target="media/image3.png"/><Relationship Id="rId13" Type="http://schemas.openxmlformats.org/officeDocument/2006/relationships/image" Target="media/image2.png"/><Relationship Id="rId14" Type="http://schemas.openxmlformats.org/officeDocument/2006/relationships/image" Target="media/image5.png"/><Relationship Id="rId15" Type="http://schemas.openxmlformats.org/officeDocument/2006/relationships/image" Target="media/image4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ka1QREb8agVkI5Sxpy86OfFMbg==">AMUW2mWz3AIfTZsqkv+29hY28evDBdShHfxVQWbvekyEN5ozPBxVNehzpWqOMWzL2QDQZzWqo0X26D/Krfj5EjK7ddd8Ys+UHBrUe/6G4PX/cjpKhnhKkm7L75HbD3Mufv0ULVj2ySaOCI3pv0YAnUfSrVBsN5W/+LYOX6rQAKTIMgD6j+79etk8EvxDBVdQDiMcaUnyQ1qCi+WbDtXRJ5/X5h5C7bzMaw==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1512</Words>
  <Characters>9075</Characters>
  <Application>Microsoft Macintosh Word</Application>
  <DocSecurity>0</DocSecurity>
  <Lines>75</Lines>
  <Paragraphs>21</Paragraphs>
  <ScaleCrop>false</ScaleCrop>
  <Company/>
  <LinksUpToDate>false</LinksUpToDate>
  <CharactersWithSpaces>10566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5</cp:revision>
  <cp:lastPrinted>2020-11-07T13:08:00Z</cp:lastPrinted>
  <dcterms:created xsi:type="dcterms:W3CDTF">2020-11-07T13:08:00Z</dcterms:created>
  <dcterms:modified xsi:type="dcterms:W3CDTF">2022-10-27T19:24:00Z</dcterms:modified>
</cp:coreProperties>
</file>