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3479A" w14:textId="77777777" w:rsidR="0056418C" w:rsidRPr="0006356F" w:rsidRDefault="00820B3E">
      <w:pPr>
        <w:rPr>
          <w:b/>
          <w:color w:val="006991"/>
          <w:sz w:val="32"/>
          <w:szCs w:val="32"/>
        </w:rPr>
      </w:pPr>
      <w:r w:rsidRPr="0006356F">
        <w:rPr>
          <w:b/>
          <w:color w:val="006991"/>
          <w:sz w:val="32"/>
          <w:szCs w:val="32"/>
        </w:rPr>
        <w:t xml:space="preserve">KARTA OPISU </w:t>
      </w:r>
      <w:r w:rsidR="00905D6D">
        <w:rPr>
          <w:b/>
          <w:color w:val="006991"/>
          <w:sz w:val="32"/>
          <w:szCs w:val="32"/>
        </w:rPr>
        <w:t>PRZEDMIOTU - SYLABUS</w:t>
      </w:r>
    </w:p>
    <w:p w14:paraId="03AEB411" w14:textId="387F3858" w:rsidR="00D24F8A" w:rsidRPr="00B225A8" w:rsidRDefault="00F719E1">
      <w:pPr>
        <w:rPr>
          <w:rStyle w:val="Poleformualrza"/>
          <w:b/>
          <w:color w:val="808080" w:themeColor="background1" w:themeShade="80"/>
          <w:sz w:val="22"/>
        </w:rPr>
        <w:sectPr w:rsidR="00D24F8A" w:rsidRPr="00B225A8" w:rsidSect="001C3A9C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>
        <w:rPr>
          <w:color w:val="808080" w:themeColor="background1" w:themeShade="80"/>
        </w:rPr>
        <w:t xml:space="preserve">Nazwa </w:t>
      </w:r>
      <w:r w:rsidR="0056418C" w:rsidRPr="008C26D1">
        <w:rPr>
          <w:color w:val="808080" w:themeColor="background1" w:themeShade="80"/>
        </w:rPr>
        <w:t>przedmiotu</w:t>
      </w:r>
      <w:r w:rsidR="0056418C" w:rsidRPr="008C26D1">
        <w:rPr>
          <w:szCs w:val="24"/>
        </w:rPr>
        <w:br/>
      </w:r>
      <w:r w:rsidR="002E457A" w:rsidRPr="009F22E0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2E457A" w:rsidRPr="009F22E0">
        <w:instrText xml:space="preserve"> FORMTEXT </w:instrText>
      </w:r>
      <w:r w:rsidR="002E457A" w:rsidRPr="009F22E0">
        <w:fldChar w:fldCharType="separate"/>
      </w:r>
      <w:r w:rsidR="00F77CA5" w:rsidRPr="00F77CA5">
        <w:t>Zaawansowane metody inteligencji obliczeniowej</w:t>
      </w:r>
      <w:r w:rsidR="002E457A" w:rsidRPr="009F22E0">
        <w:fldChar w:fldCharType="end"/>
      </w:r>
      <w:bookmarkEnd w:id="0"/>
      <w:r w:rsidR="0056418C" w:rsidRPr="00B225A8">
        <w:rPr>
          <w:rStyle w:val="Poleformualrza"/>
        </w:rPr>
        <w:br/>
      </w:r>
      <w:r w:rsidR="0092103A" w:rsidRPr="00B225A8">
        <w:rPr>
          <w:noProof/>
          <w:color w:val="FFFFFF" w:themeColor="background1"/>
          <w:lang w:val="en-US" w:eastAsia="pl-PL"/>
        </w:rPr>
        <mc:AlternateContent>
          <mc:Choice Requires="wps">
            <w:drawing>
              <wp:inline distT="0" distB="0" distL="0" distR="0" wp14:anchorId="53299F72" wp14:editId="7ED6BD7D">
                <wp:extent cx="6480000" cy="0"/>
                <wp:effectExtent l="0" t="0" r="16510" b="19050"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wQ4Fl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27795C" w:rsidRPr="005865E7">
        <w:rPr>
          <w:b/>
          <w:color w:val="006991"/>
        </w:rPr>
        <w:t>Przedmiot</w:t>
      </w:r>
      <w:r w:rsidR="00D24F8A" w:rsidRPr="00B225A8">
        <w:rPr>
          <w:rStyle w:val="Poleformualrza"/>
          <w:b/>
          <w:color w:val="808080" w:themeColor="background1" w:themeShade="80"/>
          <w:sz w:val="22"/>
        </w:rPr>
        <w:br/>
      </w:r>
    </w:p>
    <w:p w14:paraId="603EB0D6" w14:textId="2EEF5847" w:rsidR="00443C59" w:rsidRPr="00B225A8" w:rsidRDefault="0056418C" w:rsidP="00022474">
      <w:pPr>
        <w:rPr>
          <w:rStyle w:val="Poleformualrza"/>
        </w:rPr>
        <w:sectPr w:rsidR="00443C59" w:rsidRPr="00B225A8" w:rsidSect="002B2D95">
          <w:type w:val="continuous"/>
          <w:pgSz w:w="11906" w:h="16838"/>
          <w:pgMar w:top="1673" w:right="851" w:bottom="851" w:left="851" w:header="284" w:footer="284" w:gutter="0"/>
          <w:cols w:num="2" w:space="710" w:equalWidth="0">
            <w:col w:w="6307" w:space="710"/>
            <w:col w:w="3187"/>
          </w:cols>
          <w:docGrid w:linePitch="360"/>
        </w:sectPr>
      </w:pPr>
      <w:r w:rsidRPr="0053341E">
        <w:rPr>
          <w:color w:val="808080" w:themeColor="background1" w:themeShade="80"/>
        </w:rPr>
        <w:lastRenderedPageBreak/>
        <w:t>Kierunek studiów</w:t>
      </w:r>
      <w:r w:rsidRPr="00B225A8">
        <w:rPr>
          <w:rStyle w:val="Poleformualrza"/>
          <w:color w:val="808080" w:themeColor="background1" w:themeShade="80"/>
          <w:sz w:val="22"/>
        </w:rPr>
        <w:br/>
      </w:r>
      <w:r w:rsidR="009F22E0" w:rsidRPr="008C26D1">
        <w:fldChar w:fldCharType="begin">
          <w:ffData>
            <w:name w:val=""/>
            <w:enabled/>
            <w:calcOnExit w:val="0"/>
            <w:textInput/>
          </w:ffData>
        </w:fldChar>
      </w:r>
      <w:r w:rsidR="009F22E0" w:rsidRPr="008C26D1">
        <w:instrText xml:space="preserve"> FORMTEXT </w:instrText>
      </w:r>
      <w:r w:rsidR="009F22E0" w:rsidRPr="008C26D1">
        <w:fldChar w:fldCharType="separate"/>
      </w:r>
      <w:r w:rsidR="005C48DD">
        <w:t>Informatyka</w:t>
      </w:r>
      <w:r w:rsidR="009F22E0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Studia w zakresie</w:t>
      </w:r>
      <w:r w:rsidR="00E75361">
        <w:rPr>
          <w:color w:val="808080" w:themeColor="background1" w:themeShade="80"/>
        </w:rPr>
        <w:t xml:space="preserve"> (specjalność)</w:t>
      </w:r>
      <w:r w:rsidR="002B2D95" w:rsidRPr="00B225A8">
        <w:rPr>
          <w:rStyle w:val="Poleformualrza"/>
        </w:rPr>
        <w:br/>
      </w:r>
      <w:r w:rsidR="002B2D95" w:rsidRPr="008C26D1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8C26D1">
        <w:instrText xml:space="preserve"> FORMTEXT </w:instrText>
      </w:r>
      <w:r w:rsidR="002B2D95" w:rsidRPr="008C26D1">
        <w:fldChar w:fldCharType="separate"/>
      </w:r>
      <w:r w:rsidR="005C48DD">
        <w:t>Sztuczna inteligencja</w:t>
      </w:r>
      <w:r w:rsidR="002B2D95" w:rsidRPr="008C26D1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Poziom studiów</w:t>
      </w:r>
      <w:r w:rsidR="002B2D95" w:rsidRPr="00B225A8">
        <w:rPr>
          <w:rStyle w:val="Poleformualrza"/>
        </w:rPr>
        <w:br/>
      </w:r>
      <w:r w:rsidR="002B2D95" w:rsidRPr="00A825B3">
        <w:fldChar w:fldCharType="begin">
          <w:ffData>
            <w:name w:val="Lista2"/>
            <w:enabled/>
            <w:calcOnExit w:val="0"/>
            <w:ddList>
              <w:result w:val="2"/>
              <w:listEntry w:val=" "/>
              <w:listEntry w:val="pierwszego stopnia"/>
              <w:listEntry w:val="drugiego stopnia"/>
            </w:ddList>
          </w:ffData>
        </w:fldChar>
      </w:r>
      <w:bookmarkStart w:id="1" w:name="Lista2"/>
      <w:r w:rsidR="002B2D95" w:rsidRPr="00A825B3">
        <w:instrText xml:space="preserve"> FORMDROPDOWN </w:instrText>
      </w:r>
      <w:r w:rsidR="002B2D95" w:rsidRPr="00A825B3">
        <w:fldChar w:fldCharType="end"/>
      </w:r>
      <w:bookmarkEnd w:id="1"/>
      <w:r w:rsidR="002B2D95" w:rsidRPr="00B225A8">
        <w:rPr>
          <w:rStyle w:val="Poleformualrza"/>
        </w:rPr>
        <w:br/>
      </w:r>
      <w:r w:rsidR="009E76F9" w:rsidRPr="00B225A8">
        <w:rPr>
          <w:color w:val="808080" w:themeColor="background1" w:themeShade="80"/>
        </w:rPr>
        <w:t>Forma studiów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Lista1"/>
            <w:enabled/>
            <w:calcOnExit w:val="0"/>
            <w:ddList>
              <w:result w:val="1"/>
              <w:listEntry w:val=" "/>
              <w:listEntry w:val="stacjonarne"/>
              <w:listEntry w:val="niestacjonarne"/>
            </w:ddList>
          </w:ffData>
        </w:fldChar>
      </w:r>
      <w:bookmarkStart w:id="2" w:name="Lista1"/>
      <w:r w:rsidR="009F22E0" w:rsidRPr="00A825B3">
        <w:instrText xml:space="preserve"> FORMDROPDOWN </w:instrText>
      </w:r>
      <w:r w:rsidR="009F22E0" w:rsidRPr="00A825B3">
        <w:fldChar w:fldCharType="end"/>
      </w:r>
      <w:bookmarkEnd w:id="2"/>
      <w:r w:rsidR="009E76F9" w:rsidRPr="00B225A8">
        <w:rPr>
          <w:color w:val="808080" w:themeColor="background1" w:themeShade="80"/>
        </w:rPr>
        <w:br/>
      </w:r>
      <w:r w:rsidR="009E76F9" w:rsidRPr="00B225A8">
        <w:rPr>
          <w:color w:val="808080" w:themeColor="background1" w:themeShade="80"/>
        </w:rPr>
        <w:br w:type="column"/>
      </w:r>
      <w:r w:rsidR="009E76F9" w:rsidRPr="00B225A8">
        <w:rPr>
          <w:color w:val="808080" w:themeColor="background1" w:themeShade="80"/>
        </w:rPr>
        <w:lastRenderedPageBreak/>
        <w:t>Rok/semestr</w:t>
      </w:r>
      <w:r w:rsidR="009E76F9" w:rsidRPr="00B225A8">
        <w:rPr>
          <w:color w:val="808080" w:themeColor="background1" w:themeShade="80"/>
        </w:rPr>
        <w:br/>
      </w:r>
      <w:r w:rsidR="009F22E0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A825B3">
        <w:instrText xml:space="preserve"> FORMTEXT </w:instrText>
      </w:r>
      <w:r w:rsidR="009F22E0" w:rsidRPr="00A825B3">
        <w:fldChar w:fldCharType="separate"/>
      </w:r>
      <w:r w:rsidR="00E836A2">
        <w:t>o</w:t>
      </w:r>
      <w:r w:rsidR="008A0FF4">
        <w:t>1</w:t>
      </w:r>
      <w:r w:rsidR="00CA635F">
        <w:t>/</w:t>
      </w:r>
      <w:r w:rsidR="00F77CA5">
        <w:t>1</w:t>
      </w:r>
      <w:r w:rsidR="009F22E0" w:rsidRPr="00A825B3">
        <w:fldChar w:fldCharType="end"/>
      </w:r>
      <w:r w:rsidR="002B2D95">
        <w:br/>
      </w:r>
      <w:r w:rsidR="002B2D95" w:rsidRPr="00B225A8">
        <w:rPr>
          <w:color w:val="808080" w:themeColor="background1" w:themeShade="80"/>
        </w:rPr>
        <w:t>Profil studiów</w:t>
      </w:r>
      <w:r w:rsidR="002B2D95" w:rsidRPr="00B225A8">
        <w:rPr>
          <w:color w:val="808080" w:themeColor="background1" w:themeShade="80"/>
        </w:rPr>
        <w:br/>
      </w:r>
      <w:r w:rsidR="002B2D95" w:rsidRPr="00A825B3">
        <w:fldChar w:fldCharType="begin">
          <w:ffData>
            <w:name w:val="Lista3"/>
            <w:enabled/>
            <w:calcOnExit w:val="0"/>
            <w:ddList>
              <w:result w:val="1"/>
              <w:listEntry w:val=" "/>
              <w:listEntry w:val="ogólnoakademicki"/>
              <w:listEntry w:val="praktyczny"/>
            </w:ddList>
          </w:ffData>
        </w:fldChar>
      </w:r>
      <w:bookmarkStart w:id="3" w:name="Lista3"/>
      <w:r w:rsidR="002B2D95" w:rsidRPr="00A825B3">
        <w:instrText xml:space="preserve"> FORMDROPDOWN </w:instrText>
      </w:r>
      <w:r w:rsidR="002B2D95" w:rsidRPr="00A825B3">
        <w:fldChar w:fldCharType="end"/>
      </w:r>
      <w:bookmarkEnd w:id="3"/>
      <w:r w:rsidR="002B2D95" w:rsidRPr="00B225A8">
        <w:rPr>
          <w:color w:val="808080" w:themeColor="background1" w:themeShade="80"/>
        </w:rPr>
        <w:br/>
        <w:t>Język oferowanego przedmiotu</w:t>
      </w:r>
      <w:r w:rsidR="002B2D95" w:rsidRPr="00B225A8">
        <w:rPr>
          <w:rStyle w:val="Tekstzastpczy"/>
          <w:color w:val="auto"/>
          <w:sz w:val="28"/>
          <w:szCs w:val="28"/>
        </w:rPr>
        <w:br/>
      </w:r>
      <w:r w:rsidR="002B2D95" w:rsidRPr="00A825B3">
        <w:fldChar w:fldCharType="begin">
          <w:ffData>
            <w:name w:val="Tekst1"/>
            <w:enabled/>
            <w:calcOnExit w:val="0"/>
            <w:textInput/>
          </w:ffData>
        </w:fldChar>
      </w:r>
      <w:r w:rsidR="002B2D95" w:rsidRPr="00A825B3">
        <w:instrText xml:space="preserve"> FORMTEXT </w:instrText>
      </w:r>
      <w:r w:rsidR="002B2D95" w:rsidRPr="00A825B3">
        <w:fldChar w:fldCharType="separate"/>
      </w:r>
      <w:r w:rsidR="005C48DD">
        <w:t>polski</w:t>
      </w:r>
      <w:r w:rsidR="002B2D95" w:rsidRPr="00A825B3">
        <w:fldChar w:fldCharType="end"/>
      </w:r>
      <w:r w:rsidR="0092103A">
        <w:rPr>
          <w:rStyle w:val="PPFormZnak"/>
        </w:rPr>
        <w:br/>
      </w:r>
      <w:r w:rsidR="009E76F9" w:rsidRPr="00B225A8">
        <w:rPr>
          <w:color w:val="808080" w:themeColor="background1" w:themeShade="80"/>
        </w:rPr>
        <w:t>Wymagalność</w:t>
      </w:r>
      <w:r w:rsidR="009C17DD">
        <w:rPr>
          <w:color w:val="808080" w:themeColor="background1" w:themeShade="80"/>
        </w:rPr>
        <w:br/>
      </w:r>
      <w:r w:rsidR="00043205">
        <w:fldChar w:fldCharType="begin">
          <w:ffData>
            <w:name w:val="Lista4"/>
            <w:enabled/>
            <w:calcOnExit w:val="0"/>
            <w:ddList>
              <w:result w:val="1"/>
              <w:listEntry w:val=" "/>
              <w:listEntry w:val="obligatoryjny"/>
              <w:listEntry w:val="obieralny"/>
            </w:ddList>
          </w:ffData>
        </w:fldChar>
      </w:r>
      <w:bookmarkStart w:id="4" w:name="Lista4"/>
      <w:r w:rsidR="00043205">
        <w:instrText xml:space="preserve"> FORMDROPDOWN </w:instrText>
      </w:r>
      <w:r w:rsidR="00043205">
        <w:fldChar w:fldCharType="end"/>
      </w:r>
      <w:bookmarkEnd w:id="4"/>
    </w:p>
    <w:p w14:paraId="6012F894" w14:textId="77777777" w:rsidR="00443C59" w:rsidRPr="00B225A8" w:rsidRDefault="00443C59">
      <w:pPr>
        <w:rPr>
          <w:b/>
          <w:color w:val="808080" w:themeColor="background1" w:themeShade="80"/>
        </w:rPr>
        <w:sectPr w:rsidR="00443C59" w:rsidRPr="00B225A8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B225A8">
        <w:rPr>
          <w:noProof/>
          <w:color w:val="FFFFFF" w:themeColor="background1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F3065E4" wp14:editId="4EC18A82">
                <wp:extent cx="6480000" cy="0"/>
                <wp:effectExtent l="0" t="0" r="16510" b="19050"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CLBe3c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Pr="00B225A8">
        <w:rPr>
          <w:b/>
          <w:color w:val="006991"/>
        </w:rPr>
        <w:t>Liczba godzin</w:t>
      </w:r>
      <w:r w:rsidRPr="00B225A8">
        <w:rPr>
          <w:b/>
          <w:color w:val="808080" w:themeColor="background1" w:themeShade="80"/>
        </w:rPr>
        <w:br/>
      </w:r>
    </w:p>
    <w:p w14:paraId="52D722C0" w14:textId="5BF65D3A" w:rsidR="002B2D95" w:rsidRDefault="00443C59">
      <w:pPr>
        <w:rPr>
          <w:b/>
          <w:color w:val="006991"/>
          <w:szCs w:val="24"/>
        </w:rPr>
        <w:sectPr w:rsidR="002B2D95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color w:val="808080" w:themeColor="background1" w:themeShade="80"/>
          <w:szCs w:val="24"/>
        </w:rPr>
        <w:lastRenderedPageBreak/>
        <w:t>Wykład</w:t>
      </w:r>
      <w:r w:rsidRPr="0053341E">
        <w:rPr>
          <w:color w:val="808080" w:themeColor="background1" w:themeShade="80"/>
          <w:szCs w:val="24"/>
        </w:rPr>
        <w:br/>
      </w:r>
      <w:r w:rsidR="00AE2CC4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AE2CC4">
        <w:instrText xml:space="preserve"> FORMTEXT </w:instrText>
      </w:r>
      <w:r w:rsidR="00AE2CC4">
        <w:fldChar w:fldCharType="separate"/>
      </w:r>
      <w:r w:rsidR="00F77CA5">
        <w:rPr>
          <w:noProof/>
        </w:rPr>
        <w:t>30</w:t>
      </w:r>
      <w:r w:rsidR="00AE2CC4">
        <w:fldChar w:fldCharType="end"/>
      </w:r>
      <w:r w:rsidRPr="0053341E">
        <w:rPr>
          <w:color w:val="808080" w:themeColor="background1" w:themeShade="80"/>
          <w:szCs w:val="24"/>
        </w:rPr>
        <w:br/>
        <w:t>Ćwiczenia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77CA5">
        <w:t> </w:t>
      </w:r>
      <w:r w:rsidR="00F77CA5">
        <w:t> </w:t>
      </w:r>
      <w:r w:rsidR="00F77CA5">
        <w:t> </w:t>
      </w:r>
      <w:r w:rsidR="00F77CA5">
        <w:t> </w:t>
      </w:r>
      <w:r w:rsidR="00F77CA5">
        <w:t> 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</w:r>
      <w:r w:rsidRPr="0053341E">
        <w:rPr>
          <w:color w:val="808080" w:themeColor="background1" w:themeShade="80"/>
          <w:szCs w:val="24"/>
        </w:rPr>
        <w:lastRenderedPageBreak/>
        <w:t>Laboratoria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77CA5">
        <w:t>30</w:t>
      </w:r>
      <w:r w:rsidR="009F22E0">
        <w:fldChar w:fldCharType="end"/>
      </w:r>
      <w:r w:rsidRPr="0053341E">
        <w:rPr>
          <w:color w:val="808080" w:themeColor="background1" w:themeShade="80"/>
          <w:szCs w:val="24"/>
        </w:rPr>
        <w:br/>
        <w:t>Projekty/seminaria</w:t>
      </w:r>
      <w:r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77CA5">
        <w:t> </w:t>
      </w:r>
      <w:r w:rsidR="00F77CA5">
        <w:t> </w:t>
      </w:r>
      <w:r w:rsidR="00F77CA5">
        <w:t> </w:t>
      </w:r>
      <w:r w:rsidR="00F77CA5">
        <w:t> </w:t>
      </w:r>
      <w:r w:rsidR="00F77CA5">
        <w:t> </w:t>
      </w:r>
      <w:r w:rsidR="009F22E0">
        <w:fldChar w:fldCharType="end"/>
      </w:r>
      <w:r w:rsidR="002B2D95">
        <w:br/>
      </w:r>
      <w:r w:rsidR="004B63B7" w:rsidRPr="0053341E">
        <w:rPr>
          <w:color w:val="808080" w:themeColor="background1" w:themeShade="80"/>
          <w:szCs w:val="24"/>
        </w:rPr>
        <w:lastRenderedPageBreak/>
        <w:t>Inne (np. online)</w:t>
      </w:r>
      <w:r w:rsidR="004B63B7" w:rsidRPr="0053341E">
        <w:rPr>
          <w:color w:val="808080" w:themeColor="background1" w:themeShade="80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F77CA5">
        <w:t> </w:t>
      </w:r>
      <w:r w:rsidR="00F77CA5">
        <w:t> </w:t>
      </w:r>
      <w:r w:rsidR="00F77CA5">
        <w:t> </w:t>
      </w:r>
      <w:r w:rsidR="00F77CA5">
        <w:t> </w:t>
      </w:r>
      <w:r w:rsidR="00F77CA5">
        <w:t> 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225D098D" w14:textId="31BCEE26" w:rsidR="00352EC7" w:rsidRDefault="00D24F8A">
      <w:pPr>
        <w:rPr>
          <w:color w:val="808080" w:themeColor="background1" w:themeShade="80"/>
        </w:rPr>
        <w:sectPr w:rsidR="00352EC7" w:rsidSect="002B2D95">
          <w:type w:val="continuous"/>
          <w:pgSz w:w="11906" w:h="16838"/>
          <w:pgMar w:top="1673" w:right="851" w:bottom="851" w:left="851" w:header="284" w:footer="284" w:gutter="0"/>
          <w:cols w:num="3" w:space="709"/>
          <w:docGrid w:linePitch="360"/>
        </w:sectPr>
      </w:pPr>
      <w:r w:rsidRPr="0053341E">
        <w:rPr>
          <w:b/>
          <w:color w:val="006991"/>
          <w:szCs w:val="24"/>
        </w:rPr>
        <w:lastRenderedPageBreak/>
        <w:t>Liczba punktów</w:t>
      </w:r>
      <w:r w:rsidR="004204CA">
        <w:rPr>
          <w:b/>
          <w:color w:val="006991"/>
          <w:szCs w:val="24"/>
        </w:rPr>
        <w:t xml:space="preserve"> ECTS</w:t>
      </w:r>
      <w:r w:rsidR="009F22E0">
        <w:rPr>
          <w:b/>
          <w:color w:val="006991"/>
          <w:szCs w:val="24"/>
        </w:rPr>
        <w:br/>
      </w:r>
      <w:r w:rsidR="009F22E0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F22E0">
        <w:instrText xml:space="preserve"> FORMTEXT </w:instrText>
      </w:r>
      <w:r w:rsidR="009F22E0">
        <w:fldChar w:fldCharType="separate"/>
      </w:r>
      <w:r w:rsidR="003A2E6C">
        <w:t>4</w:t>
      </w:r>
      <w:r w:rsidR="009F22E0">
        <w:fldChar w:fldCharType="end"/>
      </w:r>
      <w:r w:rsidR="006E1126" w:rsidRPr="0053341E">
        <w:rPr>
          <w:color w:val="808080" w:themeColor="background1" w:themeShade="80"/>
          <w:szCs w:val="24"/>
        </w:rPr>
        <w:br/>
      </w:r>
    </w:p>
    <w:p w14:paraId="66442BFB" w14:textId="77777777" w:rsidR="001C3A9C" w:rsidRDefault="0092103A">
      <w:pPr>
        <w:rPr>
          <w:b/>
          <w:color w:val="006991"/>
        </w:r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space="708"/>
          <w:docGrid w:linePitch="360"/>
        </w:sect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71EB7D48" wp14:editId="72322E1C">
                <wp:extent cx="6480000" cy="0"/>
                <wp:effectExtent l="0" t="0" r="16510" b="19050"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" strokecolor="#4579b8 [3044]">
                <w10:anchorlock/>
              </v:line>
            </w:pict>
          </mc:Fallback>
        </mc:AlternateContent>
      </w:r>
      <w:r w:rsidR="00361008" w:rsidRPr="00B225A8">
        <w:rPr>
          <w:b/>
          <w:color w:val="006991"/>
        </w:rPr>
        <w:t>Wykładowcy</w:t>
      </w:r>
    </w:p>
    <w:p w14:paraId="04590441" w14:textId="0C19F089" w:rsidR="00F77CA5" w:rsidRDefault="00361008" w:rsidP="00F77CA5">
      <w:r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>
        <w:t xml:space="preserve">dr inż. </w:t>
      </w:r>
      <w:r w:rsidR="003060FF">
        <w:t xml:space="preserve">Andrzej </w:t>
      </w:r>
      <w:proofErr w:type="spellStart"/>
      <w:r w:rsidR="003060FF">
        <w:t>Szwabe</w:t>
      </w:r>
      <w:proofErr w:type="spellEnd"/>
      <w:r w:rsidR="00F77CA5">
        <w:br/>
        <w:t xml:space="preserve"> email: </w:t>
      </w:r>
      <w:r w:rsidR="003060FF">
        <w:t>andrzej.szwabe</w:t>
      </w:r>
      <w:r w:rsidR="00F77CA5">
        <w:t>@cs.put.poznan.pl</w:t>
      </w:r>
      <w:r w:rsidR="00F77CA5">
        <w:br/>
        <w:t>tel. 61 665-</w:t>
      </w:r>
      <w:r w:rsidR="003060FF">
        <w:t>3958</w:t>
      </w:r>
      <w:r w:rsidR="00F77CA5">
        <w:t xml:space="preserve">  </w:t>
      </w:r>
      <w:r w:rsidR="00F77CA5">
        <w:br/>
      </w:r>
      <w:bookmarkStart w:id="5" w:name="_GoBack"/>
      <w:bookmarkEnd w:id="5"/>
      <w:r w:rsidR="00F77CA5">
        <w:t xml:space="preserve">Wydział Informatyki i Telekomunikacji </w:t>
      </w:r>
      <w:r w:rsidR="00F77CA5">
        <w:br/>
        <w:t>ul. Piotrowo 2, 60-965 Poznań</w:t>
      </w:r>
    </w:p>
    <w:p w14:paraId="60581A24" w14:textId="284FA85A" w:rsidR="001C3A9C" w:rsidRDefault="009F22E0">
      <w:pPr>
        <w:sectPr w:rsidR="001C3A9C" w:rsidSect="001C3A9C">
          <w:type w:val="continuous"/>
          <w:pgSz w:w="11906" w:h="16838"/>
          <w:pgMar w:top="1673" w:right="851" w:bottom="851" w:left="851" w:header="284" w:footer="284" w:gutter="0"/>
          <w:cols w:num="2" w:space="708"/>
          <w:docGrid w:linePitch="360"/>
        </w:sectPr>
      </w:pPr>
      <w:r w:rsidRPr="009F22E0">
        <w:fldChar w:fldCharType="end"/>
      </w:r>
      <w:r w:rsidR="001C3A9C">
        <w:br w:type="column"/>
      </w:r>
      <w:r w:rsidR="00361008" w:rsidRPr="0053341E">
        <w:rPr>
          <w:color w:val="808080" w:themeColor="background1" w:themeShade="80"/>
          <w:szCs w:val="24"/>
        </w:rPr>
        <w:lastRenderedPageBreak/>
        <w:t>Odpowiedzialny za przedmiot/wykładowca:</w:t>
      </w:r>
      <w:r w:rsidR="00361008" w:rsidRPr="0053341E">
        <w:rPr>
          <w:color w:val="808080" w:themeColor="background1" w:themeShade="80"/>
          <w:szCs w:val="24"/>
        </w:rPr>
        <w:br/>
      </w: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t> </w:t>
      </w:r>
      <w:r w:rsidRPr="009F22E0">
        <w:fldChar w:fldCharType="end"/>
      </w:r>
    </w:p>
    <w:p w14:paraId="2EEFCEBD" w14:textId="39373C90" w:rsidR="00361008" w:rsidRPr="002B2D95" w:rsidRDefault="0092103A">
      <w:pPr>
        <w:rPr>
          <w:rStyle w:val="Poleformualrza"/>
          <w:color w:val="808080" w:themeColor="background1" w:themeShade="80"/>
          <w:sz w:val="24"/>
          <w:szCs w:val="24"/>
        </w:rPr>
      </w:pPr>
      <w:r w:rsidRPr="0053341E">
        <w:rPr>
          <w:noProof/>
          <w:color w:val="FFFFFF" w:themeColor="background1"/>
          <w:szCs w:val="24"/>
          <w:lang w:val="en-US" w:eastAsia="pl-PL"/>
        </w:rPr>
        <w:lastRenderedPageBreak/>
        <mc:AlternateContent>
          <mc:Choice Requires="wps">
            <w:drawing>
              <wp:inline distT="0" distB="0" distL="0" distR="0" wp14:anchorId="0A1FEB3A" wp14:editId="058FB7B6">
                <wp:extent cx="6480000" cy="0"/>
                <wp:effectExtent l="0" t="0" r="16510" b="19050"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oliniow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" strokecolor="#4579b8 [3044]">
                <w10:anchorlock/>
              </v:line>
            </w:pict>
          </mc:Fallback>
        </mc:AlternateContent>
      </w:r>
      <w:r w:rsidR="00361008" w:rsidRPr="005865E7">
        <w:rPr>
          <w:b/>
          <w:color w:val="006991"/>
        </w:rPr>
        <w:t>Wymagania wstępne</w:t>
      </w:r>
      <w:r w:rsidR="00361008"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 w:rsidRPr="00F77CA5">
        <w:t>Osoba rozpoczynająca ten przedmiot powinna posiadać podstawową wiedzę z matematyki w szczególności z rachunku prawdopodobieństwa oraz umiejętności programistyczne.</w:t>
      </w:r>
      <w:r w:rsidR="009F22E0" w:rsidRPr="009F22E0">
        <w:fldChar w:fldCharType="end"/>
      </w:r>
    </w:p>
    <w:p w14:paraId="40DB0592" w14:textId="7F2B9AAE" w:rsidR="00361008" w:rsidRPr="0053341E" w:rsidRDefault="00361008">
      <w:pPr>
        <w:rPr>
          <w:rStyle w:val="Poleformualrza"/>
          <w:sz w:val="24"/>
          <w:szCs w:val="24"/>
        </w:rPr>
      </w:pPr>
      <w:r w:rsidRPr="005865E7">
        <w:rPr>
          <w:b/>
          <w:color w:val="006991"/>
        </w:rPr>
        <w:t>Cel przedmiotu</w:t>
      </w:r>
      <w:r w:rsidRPr="0053341E">
        <w:rPr>
          <w:rStyle w:val="Poleformualrza"/>
          <w:color w:val="808080" w:themeColor="background1" w:themeShade="80"/>
          <w:sz w:val="24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>
        <w:t>C</w:t>
      </w:r>
      <w:r w:rsidR="00F77CA5" w:rsidRPr="00F77CA5">
        <w:t>elem przedmiotu jest zapoznanie studenta z wybranymi zagadnieniami inteligencji obliczeniowej, w szczególności z zakresu uczenia ze wzmocnieniem i sieci Bayesowskich oraz nauczenie go praktycznego zastosowania wybranych metod do rozwiązywania problemów.</w:t>
      </w:r>
      <w:r w:rsidR="009F22E0" w:rsidRPr="009F22E0">
        <w:fldChar w:fldCharType="end"/>
      </w:r>
    </w:p>
    <w:p w14:paraId="7F095380" w14:textId="77777777" w:rsidR="00F77CA5" w:rsidRDefault="001E3210" w:rsidP="00F77CA5">
      <w:r>
        <w:rPr>
          <w:b/>
          <w:color w:val="006991"/>
          <w:szCs w:val="24"/>
        </w:rPr>
        <w:t>Przedmiotowe efekty uczenia się</w:t>
      </w:r>
      <w:r w:rsidR="00361008" w:rsidRPr="0053341E">
        <w:rPr>
          <w:b/>
          <w:color w:val="808080" w:themeColor="background1" w:themeShade="80"/>
          <w:szCs w:val="24"/>
        </w:rPr>
        <w:br/>
      </w:r>
      <w:r w:rsidR="00361008" w:rsidRPr="0053341E">
        <w:rPr>
          <w:color w:val="808080" w:themeColor="background1" w:themeShade="80"/>
          <w:szCs w:val="24"/>
        </w:rPr>
        <w:t>Wiedza</w:t>
      </w:r>
      <w:r w:rsidR="00361008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>
        <w:t>Ma uporządkowaną i podbudowaną teoretycznie wiedzę ogólną w zakresie inteligencji obliczeniowej [K2st_W2]</w:t>
      </w:r>
    </w:p>
    <w:p w14:paraId="23D5521C" w14:textId="77777777" w:rsidR="00F77CA5" w:rsidRDefault="00F77CA5" w:rsidP="00F77CA5">
      <w:r>
        <w:lastRenderedPageBreak/>
        <w:t xml:space="preserve">Ma zaawansowaną wiedzę szczegółową dotyczącą zagadnień z zakresu informatyki takimi jak problemy decyzyjnych Markowa lub uczenia ze wzmocnieniem [K2st_W3]  </w:t>
      </w:r>
    </w:p>
    <w:p w14:paraId="49BBB258" w14:textId="77777777" w:rsidR="00F77CA5" w:rsidRDefault="00F77CA5" w:rsidP="00F77CA5">
      <w:r>
        <w:t>Ma wiedzę o trendach i nowych osiągnięciach w inteligencji obliczeniowej [K2st_W4]</w:t>
      </w:r>
    </w:p>
    <w:p w14:paraId="2D7194DF" w14:textId="3609F4E3" w:rsidR="00361008" w:rsidRPr="0053341E" w:rsidRDefault="00F77CA5">
      <w:pPr>
        <w:rPr>
          <w:rStyle w:val="Poleformualrza"/>
          <w:sz w:val="24"/>
          <w:szCs w:val="24"/>
        </w:rPr>
      </w:pPr>
      <w:r>
        <w:t>Zna  zaawansowane metody, techniki i narzędzia stosowane przy rozwiązywaniu problemów inteligencji obliczeniowej [K2st_W6]</w:t>
      </w:r>
      <w:r w:rsidR="009F22E0" w:rsidRPr="009F22E0">
        <w:fldChar w:fldCharType="end"/>
      </w:r>
    </w:p>
    <w:p w14:paraId="27C69EE0" w14:textId="77777777" w:rsidR="00F77CA5" w:rsidRDefault="00361008" w:rsidP="00F77CA5">
      <w:r w:rsidRPr="0053341E">
        <w:rPr>
          <w:color w:val="808080" w:themeColor="background1" w:themeShade="80"/>
          <w:szCs w:val="24"/>
        </w:rPr>
        <w:t>Umiejętności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>
        <w:t>Potrafi wykorzystać do formułowania i rozwiązywania zadań oraz prostych problemów badawczych metody analityczne, symulacyjne oraz eksperymentalne [K2st_U4]</w:t>
      </w:r>
    </w:p>
    <w:p w14:paraId="09C9BD70" w14:textId="77777777" w:rsidR="00F77CA5" w:rsidRDefault="00F77CA5" w:rsidP="00F77CA5">
      <w:r>
        <w:t>Potrafi — przy formułowaniu i rozwiązywaniu zadań — integrować wiedzę z różnych obszarów informatyki m.in. wykorzystując specjalistyczne biblioteki do obliczeń [K2st_U5]</w:t>
      </w:r>
    </w:p>
    <w:p w14:paraId="7968F8E3" w14:textId="32B1FDD7" w:rsidR="00361008" w:rsidRPr="0053341E" w:rsidRDefault="00F77CA5">
      <w:pPr>
        <w:rPr>
          <w:rStyle w:val="Poleformualrza"/>
          <w:sz w:val="24"/>
          <w:szCs w:val="24"/>
        </w:rPr>
      </w:pPr>
      <w:r>
        <w:t>Potrafi rozwiązywać złożone zadania zawierające również komponent badawczy poznanymi metodami inteligencji obliczeniowej [K2st_U10]</w:t>
      </w:r>
      <w:r w:rsidR="009F22E0" w:rsidRPr="009F22E0">
        <w:fldChar w:fldCharType="end"/>
      </w:r>
    </w:p>
    <w:p w14:paraId="41C397A8" w14:textId="77777777" w:rsidR="00F77CA5" w:rsidRDefault="00361008" w:rsidP="00F77CA5">
      <w:r w:rsidRPr="0053341E">
        <w:rPr>
          <w:color w:val="808080" w:themeColor="background1" w:themeShade="80"/>
          <w:szCs w:val="24"/>
        </w:rPr>
        <w:t>Kompetencje społeczne</w:t>
      </w:r>
      <w:r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>
        <w:t>Rozumie, że w inteligencji obliczeniowej ciągle powstają nowe metody i algorytmy [K2st_K1]</w:t>
      </w:r>
    </w:p>
    <w:p w14:paraId="4B21206A" w14:textId="0B186972" w:rsidR="00361008" w:rsidRPr="0053341E" w:rsidRDefault="00F77CA5">
      <w:pPr>
        <w:rPr>
          <w:rStyle w:val="Poleformualrza"/>
          <w:sz w:val="24"/>
          <w:szCs w:val="24"/>
        </w:rPr>
      </w:pPr>
      <w:r>
        <w:t>Rozumie znaczenie wykorzystywania najnowszej wiedzy z zakresu inteligencji obliczeniowej w rozwiązywaniu problemów badawczych i praktycznych [K2st_K2]</w:t>
      </w:r>
      <w:r w:rsidR="009F22E0" w:rsidRPr="009F22E0">
        <w:fldChar w:fldCharType="end"/>
      </w:r>
    </w:p>
    <w:p w14:paraId="2A970140" w14:textId="77777777" w:rsidR="00F77CA5" w:rsidRDefault="00044237" w:rsidP="00F77CA5">
      <w:r w:rsidRPr="0053341E">
        <w:rPr>
          <w:b/>
          <w:color w:val="006991"/>
          <w:szCs w:val="24"/>
        </w:rPr>
        <w:t>Metody weryfikacji efektów uczenia się i kryteria oceny</w:t>
      </w:r>
      <w:r w:rsidRPr="0053341E">
        <w:rPr>
          <w:b/>
          <w:color w:val="006991"/>
          <w:szCs w:val="24"/>
        </w:rPr>
        <w:br/>
      </w:r>
      <w:r w:rsidR="00FD7943" w:rsidRPr="0053341E">
        <w:rPr>
          <w:color w:val="808080" w:themeColor="background1" w:themeShade="80"/>
          <w:szCs w:val="24"/>
        </w:rPr>
        <w:t>Efekty ucze</w:t>
      </w:r>
      <w:r w:rsidR="005E1096" w:rsidRPr="0053341E">
        <w:rPr>
          <w:color w:val="808080" w:themeColor="background1" w:themeShade="80"/>
          <w:szCs w:val="24"/>
        </w:rPr>
        <w:t>nia się przedstawione wyżej weryfikowane są w następujący sposób:</w:t>
      </w:r>
      <w:r w:rsidR="009F22E0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>
        <w:t>Ocena formująca:</w:t>
      </w:r>
    </w:p>
    <w:p w14:paraId="7E17CD56" w14:textId="77777777" w:rsidR="00F77CA5" w:rsidRDefault="00F77CA5" w:rsidP="00F77CA5">
      <w:r>
        <w:t>a) w zakresie wykładów: na podstawie odpowiedzi na pytania dotyczące materiału omówionego na wykładach,</w:t>
      </w:r>
    </w:p>
    <w:p w14:paraId="722D5B51" w14:textId="77777777" w:rsidR="00F77CA5" w:rsidRDefault="00F77CA5" w:rsidP="00F77CA5">
      <w:r>
        <w:t>b) w zakresie laboratoriów: na podstawie oceny bieżącego postępu realizacji zadań.</w:t>
      </w:r>
    </w:p>
    <w:p w14:paraId="51153506" w14:textId="77777777" w:rsidR="00F77CA5" w:rsidRDefault="00F77CA5" w:rsidP="00F77CA5">
      <w:r>
        <w:t>Ocena podsumowująca:</w:t>
      </w:r>
    </w:p>
    <w:p w14:paraId="35A01819" w14:textId="77777777" w:rsidR="00F77CA5" w:rsidRDefault="00F77CA5" w:rsidP="00F77CA5">
      <w:r>
        <w:t>a)  w zakresie wykładów: ocenę wiedzy i umiejętności wykazanych na sprawdzianie składającym się z kilkunastu pytań o charakterze testu lub krótkich zadań. Przekroczenie 50% punktów pozwala uzyskać ocenę dostateczną.</w:t>
      </w:r>
    </w:p>
    <w:p w14:paraId="50E55767" w14:textId="01DA412E" w:rsidR="005E1096" w:rsidRPr="0053341E" w:rsidRDefault="00F77CA5">
      <w:pPr>
        <w:rPr>
          <w:rStyle w:val="Poleformualrza"/>
          <w:sz w:val="24"/>
          <w:szCs w:val="24"/>
        </w:rPr>
      </w:pPr>
      <w:r>
        <w:t>b)  w zakresie laboratoriów: ocenę realizacji ćwiczeń laboratoryjnych, odpowiedzi ustnych oraz sprawozdań przygotowywanych częściowo w trakcie zajęć, a częściowo po ich zakończeniu</w:t>
      </w:r>
      <w:r w:rsidR="009F22E0" w:rsidRPr="009F22E0">
        <w:fldChar w:fldCharType="end"/>
      </w:r>
    </w:p>
    <w:p w14:paraId="0956DC8B" w14:textId="77777777" w:rsidR="009F22E0" w:rsidRDefault="005E1096">
      <w:pPr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Treści programowe</w:t>
      </w:r>
    </w:p>
    <w:p w14:paraId="645776F8" w14:textId="28182918" w:rsidR="005E1096" w:rsidRPr="0053341E" w:rsidRDefault="009F22E0">
      <w:pPr>
        <w:rPr>
          <w:rStyle w:val="Poleformualrza"/>
          <w:sz w:val="24"/>
          <w:szCs w:val="24"/>
        </w:rPr>
      </w:pPr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F77CA5" w:rsidRPr="00F77CA5">
        <w:t xml:space="preserve">Podstawy probabilistyki. Reguła Bayesa. Niezależność zmiennych losowych. Sieci Bayesowskie. Algorytmy wnioskowania w sieciach. Projektowanie sieci. Metody automatycznego tworzenia sieci. Problemy decyzyjne Markowa. Pojęcie optymalnej polityki, użyteczność stanów. Równanie Bellmana. Algorytm iteracji wartości, iteracji polityki. Uczenie ze wzmocnienie. Algorytm adaptacyjnego </w:t>
      </w:r>
      <w:r w:rsidR="00F77CA5" w:rsidRPr="00F77CA5">
        <w:lastRenderedPageBreak/>
        <w:t>programowania dynamicznego. Uczenie różnicowe. Przetarg między eksploracją a eksploatacją. Algorytm Q-learning wraz z rozszerzeniami. Metody gradientowe. Algorytm Actor-Critic.</w:t>
      </w:r>
      <w:r w:rsidRPr="009F22E0">
        <w:fldChar w:fldCharType="end"/>
      </w:r>
    </w:p>
    <w:p w14:paraId="0A7BE3F6" w14:textId="77777777" w:rsidR="00940543" w:rsidRPr="0053341E" w:rsidRDefault="005E1096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Metody dydaktyczne</w:t>
      </w:r>
    </w:p>
    <w:p w14:paraId="1697C1A6" w14:textId="77777777" w:rsidR="00F77CA5" w:rsidRDefault="009F22E0" w:rsidP="00F77CA5">
      <w:r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Pr="009F22E0">
        <w:instrText xml:space="preserve"> FORMTEXT </w:instrText>
      </w:r>
      <w:r w:rsidRPr="009F22E0">
        <w:fldChar w:fldCharType="separate"/>
      </w:r>
      <w:r w:rsidR="00F77CA5">
        <w:t>Wykład: prezentacja multimedialna, ilustrowana przykładami podawanymi na tablicy.</w:t>
      </w:r>
    </w:p>
    <w:p w14:paraId="4DE4FC01" w14:textId="40F79AE0" w:rsidR="00940543" w:rsidRPr="0053341E" w:rsidRDefault="00F77CA5">
      <w:pPr>
        <w:rPr>
          <w:rStyle w:val="Poleformualrza"/>
          <w:b/>
          <w:color w:val="006991"/>
          <w:sz w:val="24"/>
          <w:szCs w:val="24"/>
        </w:rPr>
      </w:pPr>
      <w:r>
        <w:t>Ćwiczenia laboratoryjne: prezentacja ilustrowana przykładami podawanymi na tablicy oraz wykonanie zadań podanych przez prowadzącego – ćwiczenia praktyczne.</w:t>
      </w:r>
      <w:r w:rsidR="009F22E0" w:rsidRPr="009F22E0">
        <w:fldChar w:fldCharType="end"/>
      </w:r>
    </w:p>
    <w:p w14:paraId="64A48F92" w14:textId="77777777" w:rsidR="00940543" w:rsidRPr="0053341E" w:rsidRDefault="00940543" w:rsidP="00940543">
      <w:pPr>
        <w:rPr>
          <w:rStyle w:val="Poleformualrza"/>
          <w:b/>
          <w:color w:val="006991"/>
          <w:sz w:val="24"/>
          <w:szCs w:val="24"/>
        </w:rPr>
      </w:pPr>
      <w:r w:rsidRPr="0053341E">
        <w:rPr>
          <w:rStyle w:val="Poleformualrza"/>
          <w:b/>
          <w:color w:val="006991"/>
          <w:sz w:val="24"/>
          <w:szCs w:val="24"/>
        </w:rPr>
        <w:t>Literatura</w:t>
      </w:r>
    </w:p>
    <w:p w14:paraId="118C5E68" w14:textId="77777777" w:rsidR="00F77CA5" w:rsidRDefault="00940543" w:rsidP="00F77CA5">
      <w:r w:rsidRPr="0053341E">
        <w:rPr>
          <w:color w:val="808080" w:themeColor="background1" w:themeShade="80"/>
          <w:szCs w:val="24"/>
        </w:rPr>
        <w:t>P</w:t>
      </w:r>
      <w:r w:rsidR="005E1096" w:rsidRPr="0053341E">
        <w:rPr>
          <w:color w:val="808080" w:themeColor="background1" w:themeShade="80"/>
          <w:szCs w:val="24"/>
        </w:rPr>
        <w:t>odstawowa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>
        <w:t>1. Richard S. Sutton and Andrew G. Barto, „Reinforcement Learning: An Introduction", 2018 (online: http://incompleteideas.net/book/the-book.html)</w:t>
      </w:r>
    </w:p>
    <w:p w14:paraId="1824D2BF" w14:textId="0F1B1B02" w:rsidR="005E1096" w:rsidRPr="0053341E" w:rsidRDefault="00F77CA5">
      <w:pPr>
        <w:rPr>
          <w:rStyle w:val="Poleformualrza"/>
          <w:sz w:val="24"/>
          <w:szCs w:val="24"/>
        </w:rPr>
      </w:pPr>
      <w:r>
        <w:t>2. Stuart Russell and Peter Norvig, „Artificial Intelligence: A Modern Approach”, 2020</w:t>
      </w:r>
      <w:r w:rsidR="009F22E0" w:rsidRPr="009F22E0">
        <w:fldChar w:fldCharType="end"/>
      </w:r>
    </w:p>
    <w:p w14:paraId="57B5A2C8" w14:textId="5520C02A" w:rsidR="005E1096" w:rsidRPr="0053341E" w:rsidRDefault="00940543">
      <w:pPr>
        <w:rPr>
          <w:rStyle w:val="Poleformualrza"/>
          <w:sz w:val="24"/>
          <w:szCs w:val="24"/>
        </w:rPr>
      </w:pPr>
      <w:r w:rsidRPr="0053341E">
        <w:rPr>
          <w:color w:val="808080" w:themeColor="background1" w:themeShade="80"/>
          <w:szCs w:val="24"/>
        </w:rPr>
        <w:t>U</w:t>
      </w:r>
      <w:r w:rsidR="005E1096" w:rsidRPr="0053341E">
        <w:rPr>
          <w:color w:val="808080" w:themeColor="background1" w:themeShade="80"/>
          <w:szCs w:val="24"/>
        </w:rPr>
        <w:t>zupełniająca</w:t>
      </w:r>
      <w:r w:rsidR="005E1096" w:rsidRPr="0053341E">
        <w:rPr>
          <w:color w:val="808080" w:themeColor="background1" w:themeShade="80"/>
          <w:szCs w:val="24"/>
        </w:rPr>
        <w:br/>
      </w:r>
      <w:r w:rsidR="009F22E0" w:rsidRPr="009F22E0">
        <w:fldChar w:fldCharType="begin">
          <w:ffData>
            <w:name w:val="Tekst1"/>
            <w:enabled/>
            <w:calcOnExit w:val="0"/>
            <w:textInput/>
          </w:ffData>
        </w:fldChar>
      </w:r>
      <w:r w:rsidR="009F22E0" w:rsidRPr="009F22E0">
        <w:instrText xml:space="preserve"> FORMTEXT </w:instrText>
      </w:r>
      <w:r w:rsidR="009F22E0" w:rsidRPr="009F22E0">
        <w:fldChar w:fldCharType="separate"/>
      </w:r>
      <w:r w:rsidR="00F77CA5">
        <w:t xml:space="preserve">1. </w:t>
      </w:r>
      <w:r w:rsidR="00F77CA5" w:rsidRPr="00F77CA5">
        <w:t>Rudolf Kruse, Christian Borgelt, Frank Klawonn, Christian Moewes, Matthias Steinbrecher, „Computational Intelligence”, 2013</w:t>
      </w:r>
      <w:r w:rsidR="009F22E0" w:rsidRPr="009F22E0">
        <w:fldChar w:fldCharType="end"/>
      </w:r>
    </w:p>
    <w:p w14:paraId="6E32B1BD" w14:textId="77777777" w:rsidR="005E1096" w:rsidRPr="0053341E" w:rsidRDefault="005E1096" w:rsidP="00ED0AC0">
      <w:pPr>
        <w:keepNext/>
        <w:rPr>
          <w:b/>
          <w:color w:val="006991"/>
          <w:szCs w:val="24"/>
        </w:rPr>
      </w:pPr>
      <w:r w:rsidRPr="0053341E">
        <w:rPr>
          <w:b/>
          <w:color w:val="006991"/>
          <w:szCs w:val="24"/>
        </w:rPr>
        <w:t>Bilans nakładu pracy przeciętnego studenta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614"/>
        <w:gridCol w:w="1291"/>
        <w:gridCol w:w="1307"/>
      </w:tblGrid>
      <w:tr w:rsidR="005E1096" w:rsidRPr="0053341E" w14:paraId="02751F37" w14:textId="77777777" w:rsidTr="00D63A0D">
        <w:trPr>
          <w:cantSplit/>
          <w:tblHeader/>
        </w:trPr>
        <w:tc>
          <w:tcPr>
            <w:tcW w:w="6614" w:type="dxa"/>
          </w:tcPr>
          <w:p w14:paraId="29D98CC2" w14:textId="77777777" w:rsidR="005E1096" w:rsidRPr="0053341E" w:rsidRDefault="005E1096" w:rsidP="00ED0AC0">
            <w:pPr>
              <w:keepNext/>
              <w:rPr>
                <w:b/>
                <w:color w:val="006991"/>
                <w:szCs w:val="24"/>
              </w:rPr>
            </w:pPr>
          </w:p>
        </w:tc>
        <w:tc>
          <w:tcPr>
            <w:tcW w:w="1291" w:type="dxa"/>
          </w:tcPr>
          <w:p w14:paraId="19F9B3F0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Godzin</w:t>
            </w:r>
          </w:p>
        </w:tc>
        <w:tc>
          <w:tcPr>
            <w:tcW w:w="1307" w:type="dxa"/>
          </w:tcPr>
          <w:p w14:paraId="1B78C04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ECTS</w:t>
            </w:r>
          </w:p>
        </w:tc>
      </w:tr>
      <w:tr w:rsidR="005E1096" w:rsidRPr="0053341E" w14:paraId="0374B672" w14:textId="77777777" w:rsidTr="004B63B7">
        <w:tc>
          <w:tcPr>
            <w:tcW w:w="6614" w:type="dxa"/>
          </w:tcPr>
          <w:p w14:paraId="623B360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Łączny nakład pracy</w:t>
            </w:r>
          </w:p>
        </w:tc>
        <w:tc>
          <w:tcPr>
            <w:tcW w:w="1291" w:type="dxa"/>
          </w:tcPr>
          <w:p w14:paraId="14949B77" w14:textId="518F29A9" w:rsidR="005E1096" w:rsidRPr="0053341E" w:rsidRDefault="009F22E0" w:rsidP="003A2E6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77CA5">
              <w:rPr>
                <w:noProof/>
              </w:rPr>
              <w:t>1</w:t>
            </w:r>
            <w:r w:rsidR="003A2E6C">
              <w:rPr>
                <w:noProof/>
              </w:rPr>
              <w:t>05</w:t>
            </w:r>
            <w:r>
              <w:fldChar w:fldCharType="end"/>
            </w:r>
          </w:p>
        </w:tc>
        <w:tc>
          <w:tcPr>
            <w:tcW w:w="1307" w:type="dxa"/>
          </w:tcPr>
          <w:p w14:paraId="241CE472" w14:textId="4966C995" w:rsidR="005E1096" w:rsidRPr="0053341E" w:rsidRDefault="00A825B3" w:rsidP="003A2E6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A2E6C">
              <w:t>4</w:t>
            </w:r>
            <w:r w:rsidR="00F77CA5">
              <w:t>,0</w:t>
            </w:r>
            <w:r>
              <w:fldChar w:fldCharType="end"/>
            </w:r>
          </w:p>
        </w:tc>
      </w:tr>
      <w:tr w:rsidR="005E1096" w:rsidRPr="0053341E" w14:paraId="206701AB" w14:textId="77777777" w:rsidTr="004B63B7">
        <w:tc>
          <w:tcPr>
            <w:tcW w:w="6614" w:type="dxa"/>
          </w:tcPr>
          <w:p w14:paraId="2F87DC67" w14:textId="77777777" w:rsidR="005E1096" w:rsidRPr="0053341E" w:rsidRDefault="005E1096" w:rsidP="00ED0AC0">
            <w:pPr>
              <w:keepNext/>
              <w:rPr>
                <w:szCs w:val="24"/>
              </w:rPr>
            </w:pPr>
            <w:r w:rsidRPr="0053341E">
              <w:rPr>
                <w:szCs w:val="24"/>
              </w:rPr>
              <w:t>Zajęcia wymagające bezpośredniego kontaktu z nauczycielem</w:t>
            </w:r>
          </w:p>
        </w:tc>
        <w:tc>
          <w:tcPr>
            <w:tcW w:w="1291" w:type="dxa"/>
          </w:tcPr>
          <w:p w14:paraId="0A1F1C9C" w14:textId="39284598" w:rsidR="005E1096" w:rsidRPr="0053341E" w:rsidRDefault="009F22E0" w:rsidP="003A2E6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A2E6C">
              <w:t>6</w:t>
            </w:r>
            <w:r w:rsidR="003A2E6C"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1307" w:type="dxa"/>
          </w:tcPr>
          <w:p w14:paraId="66994132" w14:textId="4E1AB3AF" w:rsidR="005E1096" w:rsidRPr="0053341E" w:rsidRDefault="00A825B3" w:rsidP="003A2E6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A2E6C">
              <w:t>2</w:t>
            </w:r>
            <w:r w:rsidR="00F77CA5">
              <w:t>,</w:t>
            </w:r>
            <w:r w:rsidR="003A2E6C">
              <w:t>5</w:t>
            </w:r>
            <w:r>
              <w:fldChar w:fldCharType="end"/>
            </w:r>
          </w:p>
        </w:tc>
      </w:tr>
      <w:tr w:rsidR="005E1096" w:rsidRPr="0053341E" w14:paraId="19C3E8E1" w14:textId="77777777" w:rsidTr="004B63B7">
        <w:tc>
          <w:tcPr>
            <w:tcW w:w="6614" w:type="dxa"/>
          </w:tcPr>
          <w:p w14:paraId="2AB7C32E" w14:textId="44CFEDBF" w:rsidR="005E1096" w:rsidRPr="0053341E" w:rsidRDefault="009F22E0" w:rsidP="004D08CD">
            <w:pPr>
              <w:keepNext/>
              <w:rPr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raca własna studenta (studia literaturowe, przygotowanie do zajęć laboratoryjnych/ćwiczeń, przygotowanie do kolokwiów/egzaminu, wykonanie projektu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Praca własna studenta (studia literaturowe, przygotowanie do zajęć laboratoryjnych, przygotowanie do kolokwiów, wykonanie projektu)</w:t>
            </w:r>
            <w:r>
              <w:fldChar w:fldCharType="end"/>
            </w:r>
            <w:r w:rsidR="00F2330C" w:rsidRPr="0053341E">
              <w:rPr>
                <w:rStyle w:val="Odwoanieprzypisudolnego"/>
                <w:szCs w:val="24"/>
              </w:rPr>
              <w:footnoteReference w:id="1"/>
            </w:r>
          </w:p>
        </w:tc>
        <w:tc>
          <w:tcPr>
            <w:tcW w:w="1291" w:type="dxa"/>
          </w:tcPr>
          <w:p w14:paraId="66C78F2E" w14:textId="70151EE4" w:rsidR="005E1096" w:rsidRPr="0053341E" w:rsidRDefault="009F22E0" w:rsidP="003A2E6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A2E6C">
              <w:rPr>
                <w:noProof/>
              </w:rPr>
              <w:t>45</w:t>
            </w:r>
            <w:r>
              <w:fldChar w:fldCharType="end"/>
            </w:r>
          </w:p>
        </w:tc>
        <w:tc>
          <w:tcPr>
            <w:tcW w:w="1307" w:type="dxa"/>
          </w:tcPr>
          <w:p w14:paraId="10CCBEE4" w14:textId="4FD36354" w:rsidR="005E1096" w:rsidRPr="0053341E" w:rsidRDefault="00A825B3" w:rsidP="003A2E6C">
            <w:pPr>
              <w:keepNext/>
              <w:rPr>
                <w:b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A2E6C">
              <w:t>1,5</w:t>
            </w:r>
            <w:r>
              <w:fldChar w:fldCharType="end"/>
            </w:r>
          </w:p>
        </w:tc>
      </w:tr>
    </w:tbl>
    <w:p w14:paraId="0BC9AE1F" w14:textId="77777777" w:rsidR="005E1096" w:rsidRPr="005E1096" w:rsidRDefault="005E1096" w:rsidP="009F757D">
      <w:pPr>
        <w:rPr>
          <w:b/>
          <w:color w:val="006991"/>
        </w:rPr>
      </w:pPr>
    </w:p>
    <w:sectPr w:rsidR="005E1096" w:rsidRPr="005E1096" w:rsidSect="001C3A9C">
      <w:type w:val="continuous"/>
      <w:pgSz w:w="11906" w:h="16838"/>
      <w:pgMar w:top="1673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EC70" w14:textId="77777777" w:rsidR="00E836A2" w:rsidRDefault="00E836A2" w:rsidP="00DE7E54">
      <w:pPr>
        <w:spacing w:after="0" w:line="240" w:lineRule="auto"/>
      </w:pPr>
      <w:r>
        <w:separator/>
      </w:r>
    </w:p>
  </w:endnote>
  <w:endnote w:type="continuationSeparator" w:id="0">
    <w:p w14:paraId="6D945D30" w14:textId="77777777" w:rsidR="00E836A2" w:rsidRDefault="00E836A2" w:rsidP="00DE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506E" w14:textId="77777777" w:rsidR="00E836A2" w:rsidRDefault="00E836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60FF">
      <w:rPr>
        <w:noProof/>
      </w:rPr>
      <w:t>3</w:t>
    </w:r>
    <w:r>
      <w:fldChar w:fldCharType="end"/>
    </w:r>
  </w:p>
  <w:p w14:paraId="2F5090F6" w14:textId="77777777" w:rsidR="00E836A2" w:rsidRDefault="00E836A2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0F4B9" w14:textId="77777777" w:rsidR="00E836A2" w:rsidRDefault="00E836A2">
    <w:pPr>
      <w:pStyle w:val="Nagwek"/>
      <w:rPr>
        <w:b/>
      </w:rPr>
    </w:pPr>
    <w:r>
      <w:rPr>
        <w:b/>
      </w:rPr>
      <w:t>EUROPEJSKI SYSTEM TRANSFERU PUNKÓW</w:t>
    </w:r>
  </w:p>
  <w:p w14:paraId="70393F49" w14:textId="77777777" w:rsidR="00E836A2" w:rsidRPr="00820B3E" w:rsidRDefault="00E836A2">
    <w:pPr>
      <w:pStyle w:val="Nagwek"/>
      <w:rPr>
        <w:b/>
        <w:color w:val="006991"/>
      </w:rPr>
    </w:pPr>
    <w:r w:rsidRPr="00820B3E">
      <w:rPr>
        <w:b/>
        <w:color w:val="006991"/>
      </w:rPr>
      <w:t>Politechnika Poznańska</w:t>
    </w:r>
  </w:p>
  <w:p w14:paraId="5F3DCACE" w14:textId="77777777" w:rsidR="00E836A2" w:rsidRPr="00820B3E" w:rsidRDefault="00E836A2">
    <w:pPr>
      <w:pStyle w:val="Nagwek"/>
      <w:rPr>
        <w:color w:val="006991"/>
        <w:sz w:val="18"/>
        <w:szCs w:val="18"/>
      </w:rPr>
    </w:pPr>
    <w:r w:rsidRPr="00820B3E">
      <w:rPr>
        <w:color w:val="006991"/>
        <w:sz w:val="18"/>
        <w:szCs w:val="18"/>
      </w:rPr>
      <w:t>pl. Marii Skłodowskiej-Curie 5</w:t>
    </w:r>
  </w:p>
  <w:p w14:paraId="609A2144" w14:textId="77777777" w:rsidR="00E836A2" w:rsidRPr="00820B3E" w:rsidRDefault="00E836A2">
    <w:pPr>
      <w:pStyle w:val="Nagwek"/>
      <w:rPr>
        <w:sz w:val="18"/>
        <w:szCs w:val="18"/>
      </w:rPr>
    </w:pPr>
    <w:r w:rsidRPr="00820B3E">
      <w:rPr>
        <w:color w:val="006991"/>
        <w:sz w:val="18"/>
        <w:szCs w:val="18"/>
      </w:rPr>
      <w:t>60-965 Poznań</w:t>
    </w:r>
  </w:p>
  <w:p w14:paraId="13FB2524" w14:textId="77777777" w:rsidR="00E836A2" w:rsidRDefault="00E836A2">
    <w:pPr>
      <w:pStyle w:val="Nagwek"/>
    </w:pPr>
  </w:p>
  <w:p w14:paraId="24CC9E16" w14:textId="77777777" w:rsidR="00E836A2" w:rsidRDefault="00E836A2"/>
  <w:p w14:paraId="58D97AD2" w14:textId="77777777" w:rsidR="00E836A2" w:rsidRDefault="00E836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A49B969" w14:textId="77777777" w:rsidR="00E836A2" w:rsidRDefault="00E836A2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77F6" w14:textId="77777777" w:rsidR="00E836A2" w:rsidRDefault="00E836A2" w:rsidP="00DE7E54">
      <w:pPr>
        <w:spacing w:after="0" w:line="240" w:lineRule="auto"/>
      </w:pPr>
      <w:r>
        <w:separator/>
      </w:r>
    </w:p>
  </w:footnote>
  <w:footnote w:type="continuationSeparator" w:id="0">
    <w:p w14:paraId="760BED5F" w14:textId="77777777" w:rsidR="00E836A2" w:rsidRDefault="00E836A2" w:rsidP="00DE7E54">
      <w:pPr>
        <w:spacing w:after="0" w:line="240" w:lineRule="auto"/>
      </w:pPr>
      <w:r>
        <w:continuationSeparator/>
      </w:r>
    </w:p>
  </w:footnote>
  <w:footnote w:id="1">
    <w:p w14:paraId="58F15CFC" w14:textId="77777777" w:rsidR="00E836A2" w:rsidRDefault="00E836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30C">
        <w:t>niepotrzebne skreślić lub dopisać inne czynności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E2BD0" w14:textId="77777777" w:rsidR="00E836A2" w:rsidRPr="00F302AE" w:rsidRDefault="00E836A2" w:rsidP="00F302AE">
    <w:pPr>
      <w:pStyle w:val="Nagwek"/>
    </w:pPr>
    <w:r>
      <w:rPr>
        <w:noProof/>
        <w:lang w:val="en-US" w:eastAsia="pl-PL"/>
      </w:rPr>
      <w:drawing>
        <wp:inline distT="0" distB="0" distL="0" distR="0" wp14:anchorId="2DB331D5" wp14:editId="4E8B816F">
          <wp:extent cx="6479540" cy="947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full_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ocumentProtection w:edit="forms" w:formatting="1" w:enforcement="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6"/>
    <w:rsid w:val="00022474"/>
    <w:rsid w:val="00023E7F"/>
    <w:rsid w:val="0004073D"/>
    <w:rsid w:val="00043205"/>
    <w:rsid w:val="00044237"/>
    <w:rsid w:val="000541DD"/>
    <w:rsid w:val="0006356F"/>
    <w:rsid w:val="000C4F14"/>
    <w:rsid w:val="001441E9"/>
    <w:rsid w:val="00191FB5"/>
    <w:rsid w:val="001C3A9C"/>
    <w:rsid w:val="001E3210"/>
    <w:rsid w:val="001E6DDE"/>
    <w:rsid w:val="001F11F2"/>
    <w:rsid w:val="001F4CA8"/>
    <w:rsid w:val="001F512F"/>
    <w:rsid w:val="00200447"/>
    <w:rsid w:val="00203A12"/>
    <w:rsid w:val="00211276"/>
    <w:rsid w:val="002156D2"/>
    <w:rsid w:val="0027795C"/>
    <w:rsid w:val="00281DBC"/>
    <w:rsid w:val="002B2D95"/>
    <w:rsid w:val="002C407E"/>
    <w:rsid w:val="002C4874"/>
    <w:rsid w:val="002D50A1"/>
    <w:rsid w:val="002E457A"/>
    <w:rsid w:val="00301C36"/>
    <w:rsid w:val="003060FF"/>
    <w:rsid w:val="00326820"/>
    <w:rsid w:val="00352EC7"/>
    <w:rsid w:val="00361008"/>
    <w:rsid w:val="00362263"/>
    <w:rsid w:val="0036738B"/>
    <w:rsid w:val="0038747A"/>
    <w:rsid w:val="003A2E6C"/>
    <w:rsid w:val="003B7636"/>
    <w:rsid w:val="004038C2"/>
    <w:rsid w:val="00403EFE"/>
    <w:rsid w:val="004204CA"/>
    <w:rsid w:val="004261C8"/>
    <w:rsid w:val="00431FAD"/>
    <w:rsid w:val="00443C59"/>
    <w:rsid w:val="00454581"/>
    <w:rsid w:val="004B63B7"/>
    <w:rsid w:val="004D08CD"/>
    <w:rsid w:val="00507A94"/>
    <w:rsid w:val="005104AF"/>
    <w:rsid w:val="0053341E"/>
    <w:rsid w:val="00562E4F"/>
    <w:rsid w:val="0056418C"/>
    <w:rsid w:val="005770BC"/>
    <w:rsid w:val="0058152B"/>
    <w:rsid w:val="005865E7"/>
    <w:rsid w:val="005B78EC"/>
    <w:rsid w:val="005C48DD"/>
    <w:rsid w:val="005C5794"/>
    <w:rsid w:val="005E1096"/>
    <w:rsid w:val="005E25F6"/>
    <w:rsid w:val="006C3028"/>
    <w:rsid w:val="006C7544"/>
    <w:rsid w:val="006D153A"/>
    <w:rsid w:val="006E0A46"/>
    <w:rsid w:val="006E1126"/>
    <w:rsid w:val="00705297"/>
    <w:rsid w:val="00762097"/>
    <w:rsid w:val="007A08F0"/>
    <w:rsid w:val="00800E78"/>
    <w:rsid w:val="00820B3E"/>
    <w:rsid w:val="00834CA8"/>
    <w:rsid w:val="008A0FF4"/>
    <w:rsid w:val="008C26D1"/>
    <w:rsid w:val="00901644"/>
    <w:rsid w:val="00905D6D"/>
    <w:rsid w:val="0092103A"/>
    <w:rsid w:val="00940543"/>
    <w:rsid w:val="0094386E"/>
    <w:rsid w:val="00954FBD"/>
    <w:rsid w:val="00963E3B"/>
    <w:rsid w:val="009978E8"/>
    <w:rsid w:val="009B2AAE"/>
    <w:rsid w:val="009C17DD"/>
    <w:rsid w:val="009E76F9"/>
    <w:rsid w:val="009F22E0"/>
    <w:rsid w:val="009F757D"/>
    <w:rsid w:val="00A14D86"/>
    <w:rsid w:val="00A1785A"/>
    <w:rsid w:val="00A42272"/>
    <w:rsid w:val="00A820ED"/>
    <w:rsid w:val="00A825B3"/>
    <w:rsid w:val="00A93F6C"/>
    <w:rsid w:val="00AA06D0"/>
    <w:rsid w:val="00AB2FBE"/>
    <w:rsid w:val="00AE2CC4"/>
    <w:rsid w:val="00B20F50"/>
    <w:rsid w:val="00B225A8"/>
    <w:rsid w:val="00B42E9E"/>
    <w:rsid w:val="00B53095"/>
    <w:rsid w:val="00B71A9E"/>
    <w:rsid w:val="00BA590A"/>
    <w:rsid w:val="00C27A9C"/>
    <w:rsid w:val="00C31343"/>
    <w:rsid w:val="00C56F36"/>
    <w:rsid w:val="00C57359"/>
    <w:rsid w:val="00C8179A"/>
    <w:rsid w:val="00C832CD"/>
    <w:rsid w:val="00CA635F"/>
    <w:rsid w:val="00CC0A2D"/>
    <w:rsid w:val="00CC702B"/>
    <w:rsid w:val="00CE679E"/>
    <w:rsid w:val="00D24F8A"/>
    <w:rsid w:val="00D63A0D"/>
    <w:rsid w:val="00D708F1"/>
    <w:rsid w:val="00D725D4"/>
    <w:rsid w:val="00D8589A"/>
    <w:rsid w:val="00DE7E54"/>
    <w:rsid w:val="00E26461"/>
    <w:rsid w:val="00E75361"/>
    <w:rsid w:val="00E836A2"/>
    <w:rsid w:val="00E93212"/>
    <w:rsid w:val="00EB1295"/>
    <w:rsid w:val="00EB3B6D"/>
    <w:rsid w:val="00ED0AC0"/>
    <w:rsid w:val="00EE6F00"/>
    <w:rsid w:val="00F00120"/>
    <w:rsid w:val="00F2330C"/>
    <w:rsid w:val="00F302AE"/>
    <w:rsid w:val="00F60D97"/>
    <w:rsid w:val="00F62994"/>
    <w:rsid w:val="00F719E1"/>
    <w:rsid w:val="00F77CA5"/>
    <w:rsid w:val="00F83CDD"/>
    <w:rsid w:val="00FD0202"/>
    <w:rsid w:val="00FD7943"/>
    <w:rsid w:val="00FE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EC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DD"/>
    <w:rPr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54"/>
  </w:style>
  <w:style w:type="paragraph" w:styleId="Stopka">
    <w:name w:val="footer"/>
    <w:basedOn w:val="Normalny"/>
    <w:link w:val="StopkaZnak"/>
    <w:uiPriority w:val="99"/>
    <w:unhideWhenUsed/>
    <w:rsid w:val="00DE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54"/>
  </w:style>
  <w:style w:type="paragraph" w:styleId="Tekstdymka">
    <w:name w:val="Balloon Text"/>
    <w:basedOn w:val="Normalny"/>
    <w:link w:val="TekstdymkaZnak"/>
    <w:uiPriority w:val="99"/>
    <w:semiHidden/>
    <w:unhideWhenUsed/>
    <w:rsid w:val="00DE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54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82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A820ED"/>
    <w:rPr>
      <w:color w:val="808080"/>
    </w:rPr>
  </w:style>
  <w:style w:type="character" w:customStyle="1" w:styleId="Poleformualrza">
    <w:name w:val="Pole formualrza"/>
    <w:uiPriority w:val="1"/>
    <w:rsid w:val="001441E9"/>
    <w:rPr>
      <w:rFonts w:asciiTheme="minorHAnsi" w:hAnsiTheme="minorHAnsi"/>
      <w:color w:val="000000" w:themeColor="text1"/>
      <w:sz w:val="28"/>
    </w:rPr>
  </w:style>
  <w:style w:type="table" w:styleId="Kolorowasiatkaakcent5">
    <w:name w:val="Colorful Grid Accent 5"/>
    <w:basedOn w:val="Standardowy"/>
    <w:uiPriority w:val="73"/>
    <w:rsid w:val="0070529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listaakcent3">
    <w:name w:val="Light List Accent 3"/>
    <w:basedOn w:val="Standardowy"/>
    <w:uiPriority w:val="61"/>
    <w:rsid w:val="00940543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5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5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5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54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4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PForm">
    <w:name w:val="PPForm"/>
    <w:basedOn w:val="Normalny"/>
    <w:link w:val="PPFormZnak"/>
    <w:rsid w:val="009C17DD"/>
  </w:style>
  <w:style w:type="character" w:customStyle="1" w:styleId="PPFormZnak">
    <w:name w:val="PPForm Znak"/>
    <w:basedOn w:val="Domylnaczcionkaakapitu"/>
    <w:link w:val="PPForm"/>
    <w:rsid w:val="009C17DD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63BA-8207-B440-879C-BA7DEE14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734</Words>
  <Characters>4410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rkedzierski</dc:creator>
  <cp:lastModifiedBy>Miłosz Kadziński</cp:lastModifiedBy>
  <cp:revision>13</cp:revision>
  <cp:lastPrinted>2019-12-05T13:22:00Z</cp:lastPrinted>
  <dcterms:created xsi:type="dcterms:W3CDTF">2020-02-08T11:34:00Z</dcterms:created>
  <dcterms:modified xsi:type="dcterms:W3CDTF">2022-10-27T19:21:00Z</dcterms:modified>
</cp:coreProperties>
</file>