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5E6102FC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F927B1">
        <w:t>Inteligentne metody optymalizac</w:t>
      </w:r>
      <w:r w:rsidR="00611C69">
        <w:t>j</w:t>
      </w:r>
      <w:r w:rsidR="00F927B1">
        <w:t>i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E1BB905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662DFC63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C45A10">
        <w:t>1</w:t>
      </w:r>
      <w:r w:rsidR="00CA635F">
        <w:t>/</w:t>
      </w:r>
      <w:r w:rsidR="00975384">
        <w:t>1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DF13646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288C980B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F927B1">
        <w:t>1</w:t>
      </w:r>
      <w:r w:rsidR="00F561AA">
        <w:t>6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F927B1">
        <w:t>1</w:t>
      </w:r>
      <w:r w:rsidR="00F561AA">
        <w:t>6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076F96AF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75384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F631040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5D221DFC" w14:textId="3E39936A" w:rsidR="00550750" w:rsidRDefault="00361008" w:rsidP="00550750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561AA">
        <w:t xml:space="preserve">prof. </w:t>
      </w:r>
      <w:r w:rsidR="00F927B1">
        <w:t>dr hab. inż. Andrzej Jaszkiewicz</w:t>
      </w:r>
      <w:bookmarkStart w:id="5" w:name="_GoBack"/>
      <w:bookmarkEnd w:id="5"/>
      <w:r w:rsidR="00550750">
        <w:br/>
        <w:t>email: andrzej.jaszkiewicz@cs.put.poznan.pl</w:t>
      </w:r>
      <w:r w:rsidR="00550750">
        <w:br/>
        <w:t>tel. 61 665 3420</w:t>
      </w:r>
      <w:r w:rsidR="00550750">
        <w:br/>
        <w:t>Wydział Informatyki i Telekomunikacji</w:t>
      </w:r>
      <w:r w:rsidR="00550750">
        <w:br/>
        <w:t>Piotrowo 2, 60-965 Poznań</w:t>
      </w:r>
    </w:p>
    <w:p w14:paraId="60581A24" w14:textId="4368D3C9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2EEFCEBD" w14:textId="26D33BC0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6A282E60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E11A14">
        <w:t>Student rozpoczynający ten przedmiot powinien posiadać podstawową wiedzę z zakresu matematyki dyskretnej, a</w:t>
      </w:r>
      <w:r w:rsidR="00E11A14" w:rsidRPr="00E11A14">
        <w:t>lgorytm</w:t>
      </w:r>
      <w:r w:rsidR="00B03763">
        <w:t>ów</w:t>
      </w:r>
      <w:r w:rsidR="00E11A14" w:rsidRPr="00E11A14">
        <w:t xml:space="preserve"> i struktur danych </w:t>
      </w:r>
      <w:r w:rsidR="00E11A14">
        <w:t>lub</w:t>
      </w:r>
      <w:r w:rsidR="00E11A14" w:rsidRPr="00E11A14">
        <w:t xml:space="preserve"> </w:t>
      </w:r>
      <w:r w:rsidR="00E11A14">
        <w:t>a</w:t>
      </w:r>
      <w:r w:rsidR="00E11A14" w:rsidRPr="00E11A14">
        <w:t>lgorytmik</w:t>
      </w:r>
      <w:r w:rsidR="00E11A14">
        <w:t>i</w:t>
      </w:r>
      <w:r w:rsidR="00E11A14" w:rsidRPr="00E11A14">
        <w:t xml:space="preserve"> praktyczn</w:t>
      </w:r>
      <w:r w:rsidR="00E11A14">
        <w:t>ej, badań operacyjnych, optymalizacji kombinatorycznej, statystyki i analizy danych oraz podstaw programowania.</w:t>
      </w:r>
      <w:r w:rsidR="009F22E0" w:rsidRPr="009F22E0">
        <w:fldChar w:fldCharType="end"/>
      </w:r>
    </w:p>
    <w:p w14:paraId="40DB0592" w14:textId="7CD8AE2F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E11A14">
        <w:t>Celem przedmiotu jest przekazanie studentom wiedzy nt. nowoczsnych inteligentnych metod optymalizacji</w:t>
      </w:r>
      <w:r w:rsidR="00B03763">
        <w:t xml:space="preserve"> z naciskiem na zastowania do rozwiąznywania zagadnień dyskretnych/kombinatirycznych</w:t>
      </w:r>
      <w:r w:rsidR="00E11A14">
        <w:t xml:space="preserve">. Po zakończeniu przemiotu student powinien posiadać umiejętność opracowania i implentacji efektywnej metody optymalizacji dla konkretnego </w:t>
      </w:r>
      <w:r w:rsidR="00B03763">
        <w:t>zagadnienia optymalizacji</w:t>
      </w:r>
      <w:r w:rsidR="00E11A14">
        <w:t xml:space="preserve"> oraz umieć poszukiwać dalszych możliwości usprawnień w literaturze technicznej i naukowej.</w:t>
      </w:r>
      <w:r w:rsidR="009F22E0" w:rsidRPr="009F22E0">
        <w:fldChar w:fldCharType="end"/>
      </w:r>
    </w:p>
    <w:p w14:paraId="2C1F5004" w14:textId="5CDB9225" w:rsidR="005B24E2" w:rsidRDefault="001E3210">
      <w:r>
        <w:rPr>
          <w:b/>
          <w:color w:val="006991"/>
          <w:szCs w:val="24"/>
        </w:rPr>
        <w:lastRenderedPageBreak/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B24E2">
        <w:t>Po ukończeniu przedmiotu student:</w:t>
      </w:r>
    </w:p>
    <w:p w14:paraId="0D7DE59C" w14:textId="44D1B66B" w:rsidR="005B24E2" w:rsidRDefault="005B24E2">
      <w:r w:rsidRPr="005B24E2">
        <w:t xml:space="preserve">ma zaawansowaną i pogłębioną wiedzę z zakresu szeroko rozumianych systemów informatycznych, podstaw teoretycznych ich budowania oraz metod, narzędzi i środowisk programistycznych wykorzystywanych do ich implementacji </w:t>
      </w:r>
      <w:r>
        <w:t>w zakresie inteligentnych metod optymalizacji</w:t>
      </w:r>
      <w:r w:rsidR="00550750">
        <w:t xml:space="preserve"> [K2st_W1]</w:t>
      </w:r>
    </w:p>
    <w:p w14:paraId="6EDCE769" w14:textId="3B52CBAE" w:rsidR="005B24E2" w:rsidRPr="005B24E2" w:rsidRDefault="005B24E2" w:rsidP="005B24E2">
      <w:r w:rsidRPr="005B24E2">
        <w:t xml:space="preserve">ma uporządkowaną i podbudowaną teoretycznie wiedzę ogólną związaną z kluczowymi zagadnieniami z zakresu </w:t>
      </w:r>
      <w:r>
        <w:t>inteligentnych metod optymalizacji</w:t>
      </w:r>
      <w:r w:rsidR="00550750">
        <w:t xml:space="preserve"> </w:t>
      </w:r>
      <w:r w:rsidR="00550750" w:rsidRPr="00550750">
        <w:t>[K2st_W</w:t>
      </w:r>
      <w:r w:rsidR="00550750">
        <w:t>2</w:t>
      </w:r>
      <w:r w:rsidR="00550750" w:rsidRPr="00550750">
        <w:t>]</w:t>
      </w:r>
    </w:p>
    <w:p w14:paraId="2BA68C4D" w14:textId="35582BFA" w:rsidR="005B24E2" w:rsidRPr="005B24E2" w:rsidRDefault="005B24E2" w:rsidP="005B24E2">
      <w:r w:rsidRPr="005B24E2">
        <w:t>ma zaawansowaną wiedzę szczegółową dotyczącą wybranych zagadnień z zakresu inteligentnych metod optymalizacji</w:t>
      </w:r>
      <w:r w:rsidR="00550750">
        <w:t xml:space="preserve"> </w:t>
      </w:r>
      <w:r w:rsidR="00550750" w:rsidRPr="00550750">
        <w:t>[K2st_W</w:t>
      </w:r>
      <w:r w:rsidR="00550750">
        <w:t>3</w:t>
      </w:r>
      <w:r w:rsidR="00550750" w:rsidRPr="00550750">
        <w:t>]</w:t>
      </w:r>
    </w:p>
    <w:p w14:paraId="7FDFF645" w14:textId="4D00D737" w:rsidR="005B24E2" w:rsidRDefault="005B24E2" w:rsidP="005B24E2">
      <w:r w:rsidRPr="005B24E2">
        <w:t xml:space="preserve">ma wiedzę o trendach rozwojowych i najistotniejszych nowych osiągnięciach </w:t>
      </w:r>
      <w:r>
        <w:t xml:space="preserve">w zakresie </w:t>
      </w:r>
      <w:r w:rsidRPr="005B24E2">
        <w:t>inteligentnych metod optymalizacji</w:t>
      </w:r>
      <w:r w:rsidR="00550750">
        <w:t xml:space="preserve"> </w:t>
      </w:r>
      <w:r w:rsidR="00550750" w:rsidRPr="00550750">
        <w:t>[K2st_W</w:t>
      </w:r>
      <w:r w:rsidR="00550750">
        <w:t>4</w:t>
      </w:r>
      <w:r w:rsidR="00550750" w:rsidRPr="00550750">
        <w:t>]</w:t>
      </w:r>
    </w:p>
    <w:p w14:paraId="2D7194DF" w14:textId="08D3AA99" w:rsidR="00361008" w:rsidRPr="0053341E" w:rsidRDefault="005B24E2" w:rsidP="005B24E2">
      <w:pPr>
        <w:rPr>
          <w:rStyle w:val="Poleformualrza"/>
          <w:sz w:val="24"/>
          <w:szCs w:val="24"/>
        </w:rPr>
      </w:pPr>
      <w:r w:rsidRPr="005B24E2">
        <w:t xml:space="preserve">zna zaawansowane metody, techniki i narzędzia stosowane przy rozwiązywaniu złożonych zadań inżynierskich i prowadzeniu prac badawczych w </w:t>
      </w:r>
      <w:r>
        <w:t>zakresie inteligentnych metod optymalizacji</w:t>
      </w:r>
      <w:r w:rsidR="00550750">
        <w:t xml:space="preserve"> </w:t>
      </w:r>
      <w:r w:rsidR="00550750" w:rsidRPr="00550750">
        <w:t>[K2st_W</w:t>
      </w:r>
      <w:r w:rsidR="00550750">
        <w:t>6</w:t>
      </w:r>
      <w:r w:rsidR="00550750" w:rsidRPr="00550750">
        <w:t>]</w:t>
      </w:r>
      <w:r w:rsidR="009F22E0" w:rsidRPr="009F22E0">
        <w:fldChar w:fldCharType="end"/>
      </w:r>
    </w:p>
    <w:p w14:paraId="4EB2B4C6" w14:textId="62AB3D58" w:rsidR="005B24E2" w:rsidRPr="005B24E2" w:rsidRDefault="00361008" w:rsidP="005B24E2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B24E2" w:rsidRPr="005B24E2">
        <w:t>potrafi pozyskiwać informacje z literatury, baz danych oraz innych źródeł (w języku polskim i angielskim), integrować je, dokonywać ich interpretacji i krytycznej oceny, wyciągać wnioski oraz formułować i wyczerpująco uzasadniać opinie</w:t>
      </w:r>
      <w:r w:rsidR="00B03763">
        <w:t xml:space="preserve"> </w:t>
      </w:r>
      <w:r w:rsidR="00B03763" w:rsidRPr="00B03763">
        <w:t>w zakresie inteligentnych metod optymalizacji</w:t>
      </w:r>
      <w:r w:rsidR="00550750">
        <w:t xml:space="preserve"> </w:t>
      </w:r>
      <w:r w:rsidR="00550750" w:rsidRPr="00550750">
        <w:t>[K2st_</w:t>
      </w:r>
      <w:r w:rsidR="00550750">
        <w:t>U1</w:t>
      </w:r>
      <w:r w:rsidR="00550750" w:rsidRPr="00550750">
        <w:t>]</w:t>
      </w:r>
    </w:p>
    <w:p w14:paraId="1AC4E89F" w14:textId="15C883DA" w:rsidR="005B24E2" w:rsidRDefault="005B24E2" w:rsidP="005B24E2">
      <w:r w:rsidRPr="005B24E2">
        <w:t>potrafi planować i przeprowadzać eksperymenty, w tym pomiary i symulacje komputerowe, interpretować uzyskane wyniki i wyciągać wnioski oraz formułować i weryfikować hipotezy związane ze złożonymi problemami inzynierskimi i prostymi problemami badawczymi</w:t>
      </w:r>
      <w:r>
        <w:t xml:space="preserve"> w zakresie inteligentnych metod optymalizacji</w:t>
      </w:r>
      <w:r w:rsidR="00550750">
        <w:t xml:space="preserve"> </w:t>
      </w:r>
      <w:r w:rsidR="00550750" w:rsidRPr="00550750">
        <w:t>[K2st_U</w:t>
      </w:r>
      <w:r w:rsidR="00550750">
        <w:t>3</w:t>
      </w:r>
      <w:r w:rsidR="00550750" w:rsidRPr="00550750">
        <w:t>]</w:t>
      </w:r>
    </w:p>
    <w:p w14:paraId="7968F8E3" w14:textId="3DF6E4C7" w:rsidR="00361008" w:rsidRPr="0053341E" w:rsidRDefault="005B24E2">
      <w:pPr>
        <w:rPr>
          <w:rStyle w:val="Poleformualrza"/>
          <w:sz w:val="24"/>
          <w:szCs w:val="24"/>
        </w:rPr>
      </w:pPr>
      <w:r w:rsidRPr="005B24E2">
        <w:t>potrafi wykorzystać do formułowania i rozwiązywania zadań inżynierskich i prostych problemów badawczych</w:t>
      </w:r>
      <w:r>
        <w:t xml:space="preserve"> </w:t>
      </w:r>
      <w:r w:rsidRPr="005B24E2">
        <w:t>w zakresie inteligentnych metod optymalizacji metody analityczne, symulacyjne oraz eksperymentalne</w:t>
      </w:r>
      <w:r w:rsidR="00550750">
        <w:t xml:space="preserve"> </w:t>
      </w:r>
      <w:r w:rsidR="00550750" w:rsidRPr="00550750">
        <w:t>[K2st_U</w:t>
      </w:r>
      <w:r w:rsidR="00066E4D">
        <w:t>4</w:t>
      </w:r>
      <w:r w:rsidR="00550750" w:rsidRPr="00550750">
        <w:t>]</w:t>
      </w:r>
      <w:r w:rsidR="009F22E0" w:rsidRPr="009F22E0">
        <w:fldChar w:fldCharType="end"/>
      </w:r>
    </w:p>
    <w:p w14:paraId="36B18E7A" w14:textId="0EBCA953" w:rsidR="005B24E2" w:rsidRPr="005B24E2" w:rsidRDefault="00361008" w:rsidP="005B24E2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B24E2" w:rsidRPr="005B24E2">
        <w:t>rozumie, że w zakresie inteligentnych metod optymalizacji wiedza i umiejętności bardzo szybko stają się przestarzałe</w:t>
      </w:r>
      <w:r w:rsidR="00550750">
        <w:t xml:space="preserve"> [K2st_K1]</w:t>
      </w:r>
    </w:p>
    <w:p w14:paraId="4B21206A" w14:textId="61DF8C10" w:rsidR="00361008" w:rsidRPr="0053341E" w:rsidRDefault="005B24E2" w:rsidP="005B24E2">
      <w:pPr>
        <w:rPr>
          <w:rStyle w:val="Poleformualrza"/>
          <w:sz w:val="24"/>
          <w:szCs w:val="24"/>
        </w:rPr>
      </w:pPr>
      <w:r w:rsidRPr="005B24E2">
        <w:t>rozumie znaczenie wykorzystywania najnowszej wiedzy z zakresu inteligentnych metod optymalizacji w rozwiązywaniu problemów badawczych i praktycznych</w:t>
      </w:r>
      <w:r w:rsidR="00550750">
        <w:t xml:space="preserve"> </w:t>
      </w:r>
      <w:r w:rsidR="00550750" w:rsidRPr="00550750">
        <w:t xml:space="preserve"> [K2st_K</w:t>
      </w:r>
      <w:r w:rsidR="00550750">
        <w:t>2</w:t>
      </w:r>
      <w:r w:rsidR="00550750" w:rsidRPr="00550750">
        <w:t>]</w:t>
      </w:r>
      <w:r w:rsidR="009F22E0" w:rsidRPr="009F22E0">
        <w:fldChar w:fldCharType="end"/>
      </w:r>
    </w:p>
    <w:p w14:paraId="791B3564" w14:textId="77777777" w:rsidR="005B24E2" w:rsidRPr="005B24E2" w:rsidRDefault="00044237" w:rsidP="005B24E2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B24E2" w:rsidRPr="005B24E2">
        <w:t>Efekty kształcenia przedstawione wyżej weryfikowane są w następujący sposób:</w:t>
      </w:r>
    </w:p>
    <w:p w14:paraId="23DC3B36" w14:textId="77777777" w:rsidR="005B24E2" w:rsidRPr="005B24E2" w:rsidRDefault="005B24E2" w:rsidP="005B24E2">
      <w:r w:rsidRPr="005B24E2">
        <w:t>Ocena formująca:</w:t>
      </w:r>
    </w:p>
    <w:p w14:paraId="52D84016" w14:textId="0EBEAFBC" w:rsidR="005B24E2" w:rsidRPr="005B24E2" w:rsidRDefault="005B24E2" w:rsidP="005B24E2">
      <w:r w:rsidRPr="005B24E2">
        <w:lastRenderedPageBreak/>
        <w:t>a)</w:t>
      </w:r>
      <w:r w:rsidR="00550750">
        <w:t xml:space="preserve"> </w:t>
      </w:r>
      <w:r w:rsidRPr="005B24E2">
        <w:t xml:space="preserve">w zakresie wykładów:  </w:t>
      </w:r>
    </w:p>
    <w:p w14:paraId="4D1F720B" w14:textId="74DCF50C" w:rsidR="005B24E2" w:rsidRPr="005B24E2" w:rsidRDefault="005B24E2" w:rsidP="005B24E2">
      <w:r w:rsidRPr="005B24E2">
        <w:t>-</w:t>
      </w:r>
      <w:r w:rsidR="00550750">
        <w:t xml:space="preserve"> </w:t>
      </w:r>
      <w:r w:rsidRPr="005B24E2">
        <w:t>na podstawie aktywności na wykładach i odpowiedzi na pytania dotyczące materiału omówionego na poprzednich wykładach</w:t>
      </w:r>
    </w:p>
    <w:p w14:paraId="4A66F8F8" w14:textId="50139474" w:rsidR="005B24E2" w:rsidRPr="005B24E2" w:rsidRDefault="005B24E2" w:rsidP="005B24E2">
      <w:r w:rsidRPr="005B24E2">
        <w:t>b)</w:t>
      </w:r>
      <w:r w:rsidR="00550750">
        <w:t xml:space="preserve"> </w:t>
      </w:r>
      <w:r w:rsidRPr="005B24E2">
        <w:t xml:space="preserve">w zakresie laboratoriów: </w:t>
      </w:r>
    </w:p>
    <w:p w14:paraId="6B6A2E4A" w14:textId="33A6D9EE" w:rsidR="005B24E2" w:rsidRPr="005B24E2" w:rsidRDefault="005B24E2" w:rsidP="005B24E2">
      <w:r w:rsidRPr="005B24E2">
        <w:t>-</w:t>
      </w:r>
      <w:r w:rsidR="00550750">
        <w:t xml:space="preserve"> </w:t>
      </w:r>
      <w:r w:rsidRPr="005B24E2">
        <w:t xml:space="preserve">na podstawie </w:t>
      </w:r>
      <w:r w:rsidR="00B03763">
        <w:t xml:space="preserve">aktywności i </w:t>
      </w:r>
      <w:r w:rsidRPr="005B24E2">
        <w:t>oceny bieżącego postępu realizacji zadań</w:t>
      </w:r>
    </w:p>
    <w:p w14:paraId="637EB1CF" w14:textId="77777777" w:rsidR="005B24E2" w:rsidRPr="005B24E2" w:rsidRDefault="005B24E2" w:rsidP="005B24E2">
      <w:r w:rsidRPr="005B24E2">
        <w:t>Ocena podsumowująca:</w:t>
      </w:r>
    </w:p>
    <w:p w14:paraId="0E7845D1" w14:textId="77777777" w:rsidR="005B24E2" w:rsidRPr="005B24E2" w:rsidRDefault="005B24E2" w:rsidP="005B24E2">
      <w:r w:rsidRPr="005B24E2">
        <w:t>a)  w zakresie wykładów weryfikowanie założonych efektów kształcenia realizowane jest przez:</w:t>
      </w:r>
    </w:p>
    <w:p w14:paraId="371B20D1" w14:textId="532F4903" w:rsidR="005B24E2" w:rsidRPr="005B24E2" w:rsidRDefault="005B24E2" w:rsidP="005B24E2">
      <w:r w:rsidRPr="005B24E2">
        <w:t>-</w:t>
      </w:r>
      <w:r w:rsidR="00550750">
        <w:t xml:space="preserve"> </w:t>
      </w:r>
      <w:r w:rsidRPr="005B24E2">
        <w:t>ocenę wiedzy i umiejętności wykazanych na kolokwium pisemnym w formie pytań otwartych i testowych oraz zadań</w:t>
      </w:r>
    </w:p>
    <w:p w14:paraId="26C6CD1E" w14:textId="1C0F9E12" w:rsidR="005B24E2" w:rsidRPr="005B24E2" w:rsidRDefault="005B24E2" w:rsidP="005B24E2">
      <w:r w:rsidRPr="005B24E2">
        <w:t>-</w:t>
      </w:r>
      <w:r w:rsidR="00550750">
        <w:t xml:space="preserve"> </w:t>
      </w:r>
      <w:r w:rsidRPr="005B24E2">
        <w:t>omówienie wyników kolokwium</w:t>
      </w:r>
    </w:p>
    <w:p w14:paraId="33B7AD8C" w14:textId="6630D107" w:rsidR="005B24E2" w:rsidRPr="005B24E2" w:rsidRDefault="005B24E2" w:rsidP="005B24E2">
      <w:r w:rsidRPr="005B24E2">
        <w:t>b)  w zakresie laboratoriów weryfikowanie założonych efektów kształcenia realizowane jest przez:</w:t>
      </w:r>
    </w:p>
    <w:p w14:paraId="2889AFCC" w14:textId="2BF198C5" w:rsidR="005B24E2" w:rsidRPr="005B24E2" w:rsidRDefault="005B24E2" w:rsidP="005B24E2">
      <w:r w:rsidRPr="005B24E2">
        <w:t>-</w:t>
      </w:r>
      <w:r w:rsidR="00550750">
        <w:t xml:space="preserve"> </w:t>
      </w:r>
      <w:r w:rsidRPr="005B24E2">
        <w:t>ocenianie ciągłe, na każdych zajęciach (odpowiedzi ustne), premiowanie przyrostu umiejętności posługiwania się poznanymi zasadami i metodami</w:t>
      </w:r>
    </w:p>
    <w:p w14:paraId="4529FA14" w14:textId="09E21E30" w:rsidR="005B24E2" w:rsidRPr="005B24E2" w:rsidRDefault="005B24E2" w:rsidP="005B24E2">
      <w:r w:rsidRPr="005B24E2">
        <w:t>-</w:t>
      </w:r>
      <w:r w:rsidR="00550750">
        <w:t xml:space="preserve"> </w:t>
      </w:r>
      <w:r w:rsidRPr="005B24E2">
        <w:t>ocenę sprawozdania przygotowywanego częściowo w trakcie zajęć, a częściowo po ich zakończeniu; ocena ta obejmuje także umiejętność pracy w zespole</w:t>
      </w:r>
    </w:p>
    <w:p w14:paraId="766BAA5A" w14:textId="77777777" w:rsidR="005B24E2" w:rsidRPr="005B24E2" w:rsidRDefault="005B24E2" w:rsidP="005B24E2">
      <w:r w:rsidRPr="005B24E2">
        <w:t>Uzyskiwanie punktów dodatkowych za aktywność podczas zajęć, a szczególnie za:</w:t>
      </w:r>
    </w:p>
    <w:p w14:paraId="1B733DC7" w14:textId="7C80A731" w:rsidR="005B24E2" w:rsidRPr="005B24E2" w:rsidRDefault="005B24E2" w:rsidP="005B24E2">
      <w:r w:rsidRPr="005B24E2">
        <w:t>-</w:t>
      </w:r>
      <w:r w:rsidR="00550750">
        <w:t xml:space="preserve"> </w:t>
      </w:r>
      <w:r w:rsidRPr="005B24E2">
        <w:t xml:space="preserve">wykazanie się ciekawymi umiejętnościami ponadprogramowymi, </w:t>
      </w:r>
    </w:p>
    <w:p w14:paraId="2F15B12B" w14:textId="48E9707A" w:rsidR="005B24E2" w:rsidRPr="005B24E2" w:rsidRDefault="005B24E2" w:rsidP="005B24E2">
      <w:r w:rsidRPr="005B24E2">
        <w:t>-</w:t>
      </w:r>
      <w:r w:rsidR="00550750">
        <w:t xml:space="preserve"> </w:t>
      </w:r>
      <w:r w:rsidRPr="005B24E2">
        <w:t>omówienia dodatkowych aspektów zagadnienia,</w:t>
      </w:r>
    </w:p>
    <w:p w14:paraId="6E3A8919" w14:textId="3AC08811" w:rsidR="005B24E2" w:rsidRPr="005B24E2" w:rsidRDefault="005B24E2" w:rsidP="005B24E2">
      <w:r w:rsidRPr="005B24E2">
        <w:t>-</w:t>
      </w:r>
      <w:r w:rsidR="00550750">
        <w:t xml:space="preserve"> </w:t>
      </w:r>
      <w:r w:rsidRPr="005B24E2">
        <w:t>uwagi związane z udoskonaleniem materiałów dydaktycznych,</w:t>
      </w:r>
    </w:p>
    <w:p w14:paraId="56AA730D" w14:textId="779E32A3" w:rsidR="005B24E2" w:rsidRPr="005B24E2" w:rsidRDefault="005B24E2" w:rsidP="005B24E2">
      <w:r w:rsidRPr="005B24E2">
        <w:t>-</w:t>
      </w:r>
      <w:r w:rsidR="00550750">
        <w:t xml:space="preserve"> </w:t>
      </w:r>
      <w:r w:rsidRPr="005B24E2">
        <w:t>umiejętność współpracy w ramach zespołu praktycznie realizującego zadanie szczegółowe w laboratorium,</w:t>
      </w:r>
    </w:p>
    <w:p w14:paraId="50E55767" w14:textId="09C37877" w:rsidR="005E1096" w:rsidRPr="0053341E" w:rsidRDefault="005B24E2" w:rsidP="005B24E2">
      <w:pPr>
        <w:rPr>
          <w:rStyle w:val="Poleformualrza"/>
          <w:sz w:val="24"/>
          <w:szCs w:val="24"/>
        </w:rPr>
      </w:pPr>
      <w:r w:rsidRPr="005B24E2">
        <w:t>-</w:t>
      </w:r>
      <w:r w:rsidR="00550750">
        <w:t xml:space="preserve"> </w:t>
      </w:r>
      <w:r w:rsidRPr="005B24E2">
        <w:t>uwagi związane z udoskonaleniem materiałów dydaktycznych.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3495C1B7" w14:textId="71096F1A" w:rsidR="00772089" w:rsidRDefault="009F22E0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D6317B">
        <w:t xml:space="preserve">Elementy zagadnienia optymalizacji. Klasyfikacja metod optymalizacji. Źródła trudności zagadnień optymalizacji. Przykłady zagadnień optymalizacji z naciskiem na zagadnienia dyskretne/kombinatoryczne. Metody pełnego przeglądu. Idea metody podziału i ograniczeń. Złożoność pełnego przeglądu w przypadku obliczeń kwantowych. Przesukiwanie losowe. Heurystyki zachłanne. Randomizacja heurystyk zachłannych. Heurystyki zachłanne oparte na żalu (regret). Idea sąsiedztwa. Przeszukiwanie lokalne w </w:t>
      </w:r>
      <w:r w:rsidR="00AD687C">
        <w:t>w</w:t>
      </w:r>
      <w:r w:rsidR="00D6317B">
        <w:t>ersji stromej i zachłannej. Poprawa efektywności lokalnego przeszukiwania: obliczanie delty funkcji celu, w</w:t>
      </w:r>
      <w:r w:rsidR="00D6317B" w:rsidRPr="00D6317B">
        <w:t>ykorzystanie ocen ruchów z poprzednich iteracji</w:t>
      </w:r>
      <w:r w:rsidR="00D6317B">
        <w:t xml:space="preserve">, ruchy kandydackie, pamięć globalna ocen (składowych) ruchów, techniki zaawansowane. Lokalne przeszukiwanie z wieloma </w:t>
      </w:r>
      <w:r w:rsidR="00D6317B">
        <w:lastRenderedPageBreak/>
        <w:t xml:space="preserve">punktami startowymi. </w:t>
      </w:r>
      <w:r w:rsidR="00D6317B" w:rsidRPr="00D6317B">
        <w:t>Lokalne przeszukiwanie ze zmiennym sąsiedztwem</w:t>
      </w:r>
      <w:r w:rsidR="00D6317B">
        <w:t xml:space="preserve">. </w:t>
      </w:r>
      <w:r w:rsidR="00D6317B" w:rsidRPr="00D6317B">
        <w:t>Iteracyjne przeszukiwanie lokalne</w:t>
      </w:r>
      <w:r w:rsidR="00772089">
        <w:t xml:space="preserve">. Adaptacyjne przeszukiwanie lokalne. Wieloskallwe przeszukiwanie sąsiedztwa. Symulowane wyżarzanie i pochodne algorytmy. Przeszukiwanie Tabu. Pamięć długoterminowa. </w:t>
      </w:r>
    </w:p>
    <w:p w14:paraId="2629D3EB" w14:textId="23465B9C" w:rsidR="00772089" w:rsidRDefault="00772089">
      <w:r>
        <w:t>Algorytmy populacyjne i inspirowane bi</w:t>
      </w:r>
      <w:r w:rsidR="00AD687C">
        <w:t>o</w:t>
      </w:r>
      <w:r>
        <w:t>logicznie. Algorytmy kolonii mrówek. Algorytmy genetyczne. Algorytmy ewolucyjne. Krzyżowanie i rekombinacja. Pojęcie i rola sch</w:t>
      </w:r>
      <w:r w:rsidR="00AD687C">
        <w:t>e</w:t>
      </w:r>
      <w:r>
        <w:t>matów. Met</w:t>
      </w:r>
      <w:r w:rsidR="00AD687C">
        <w:t>o</w:t>
      </w:r>
      <w:r>
        <w:t>dy selekcji. Sposoby kodowania rozwiązań. Kodowanie pośrednie. Hybrydowe algorytmy ewolucyjne. Hiper-heurystyki i hiper-heurystyki genetyczne. Sposoby uwzględniania ograniczeń.</w:t>
      </w:r>
    </w:p>
    <w:p w14:paraId="645776F8" w14:textId="6A36004F" w:rsidR="005E1096" w:rsidRPr="0053341E" w:rsidRDefault="00772089">
      <w:pPr>
        <w:rPr>
          <w:rStyle w:val="Poleformualrza"/>
          <w:sz w:val="24"/>
          <w:szCs w:val="24"/>
        </w:rPr>
      </w:pPr>
      <w:r>
        <w:t>Ogólny shcemat inteligentnych metod opt</w:t>
      </w:r>
      <w:r w:rsidR="00ED573C">
        <w:t>y</w:t>
      </w:r>
      <w:r>
        <w:t>malizacji. Twierdzenie "No free lunch" - założenia, zarys dowodu, zakres stosowania, wnioski praktyczne. Miary trudności zagadnień optymalizacji. Analiza krajobrazu funkcji celu. Systematyczne projektowanie inteligentnych metod optymalizacji dla konkretny</w:t>
      </w:r>
      <w:r w:rsidR="00ED573C">
        <w:t>c</w:t>
      </w:r>
      <w:r>
        <w:t xml:space="preserve">h problemów. </w:t>
      </w:r>
      <w:r w:rsidR="00ED573C">
        <w:t xml:space="preserve">Przykłady zastosowań systematycznej metodyki </w:t>
      </w:r>
      <w:r w:rsidR="00ED573C" w:rsidRPr="00ED573C">
        <w:t>projektowanie inteligentnych metod optymalizacji</w:t>
      </w:r>
      <w:r w:rsidR="00ED573C">
        <w:t>. Sposoby ekpserymentalnej oceny inteligentnych metod optymalizacji. Aktualne trendy rozwojowe.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3C7BA7DB" w14:textId="5DBCC0CA" w:rsidR="00ED573C" w:rsidRDefault="009F22E0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772089">
        <w:t xml:space="preserve"> </w:t>
      </w:r>
      <w:r w:rsidR="00ED573C" w:rsidRPr="00ED573C">
        <w:t xml:space="preserve">1. </w:t>
      </w:r>
      <w:r w:rsidR="00ED573C">
        <w:t>W</w:t>
      </w:r>
      <w:r w:rsidR="00ED573C" w:rsidRPr="00ED573C">
        <w:t xml:space="preserve">ykład: prezentacja multimedialna, demonstracja, dyskusja </w:t>
      </w:r>
    </w:p>
    <w:p w14:paraId="4DE4FC01" w14:textId="7ED1D352" w:rsidR="00940543" w:rsidRPr="0053341E" w:rsidRDefault="00ED573C">
      <w:pPr>
        <w:rPr>
          <w:rStyle w:val="Poleformualrza"/>
          <w:b/>
          <w:color w:val="006991"/>
          <w:sz w:val="24"/>
          <w:szCs w:val="24"/>
        </w:rPr>
      </w:pPr>
      <w:r w:rsidRPr="00ED573C">
        <w:t xml:space="preserve">2. </w:t>
      </w:r>
      <w:r>
        <w:t>Ć</w:t>
      </w:r>
      <w:r w:rsidRPr="00ED573C">
        <w:t>wiczenia laboratoryjne: słowne wprowadzenie, zadania praktyczne,  programowanie</w:t>
      </w:r>
      <w:r w:rsidR="00C45A10">
        <w:t xml:space="preserve">, </w:t>
      </w:r>
      <w:r w:rsidR="00C45A10" w:rsidRPr="00C45A10">
        <w:t xml:space="preserve">wykonywanie </w:t>
      </w:r>
      <w:r w:rsidR="00AD687C">
        <w:t xml:space="preserve">i analiza wyników </w:t>
      </w:r>
      <w:r w:rsidR="00C45A10" w:rsidRPr="00C45A10">
        <w:t>eksperymentów</w:t>
      </w:r>
      <w:r w:rsidR="00AD687C">
        <w:t xml:space="preserve"> obliczeniowych</w:t>
      </w:r>
      <w:r w:rsidR="00C45A10" w:rsidRPr="00C45A10">
        <w:t>,</w:t>
      </w:r>
      <w:r w:rsidR="00C45A10">
        <w:t xml:space="preserve"> dyskusja.</w:t>
      </w:r>
      <w:r w:rsidR="00B03763">
        <w:t xml:space="preserve"> W ramach ćwiczeń laboratoryjnych studenci pracują w grupach dwuosobych nad wybranym zagadnieniem optymalizacji opracowując na kolejnych zajęciach coraz bardziej zaawansowane inteligentne metody optymalizacji</w:t>
      </w:r>
      <w:r w:rsidR="00AD687C">
        <w:t>,</w:t>
      </w:r>
      <w:r w:rsidR="00B03763">
        <w:t xml:space="preserve"> bazując na me</w:t>
      </w:r>
      <w:r w:rsidR="00AD687C">
        <w:t>t</w:t>
      </w:r>
      <w:r w:rsidR="00B03763">
        <w:t>odach opracowanych podczas poprzednich zajęć.</w:t>
      </w:r>
      <w:r w:rsidR="009F22E0"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006F7B1F" w14:textId="77777777" w:rsidR="00C45A10" w:rsidRPr="00C45A10" w:rsidRDefault="00940543" w:rsidP="00C45A10"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45A10" w:rsidRPr="00C45A10">
        <w:t>1. Jarosław Arabas, Wykłady z algorytmów ewolucyjnych, WNT, 2006.</w:t>
      </w:r>
    </w:p>
    <w:p w14:paraId="4FD31227" w14:textId="77777777" w:rsidR="00C45A10" w:rsidRPr="00C45A10" w:rsidRDefault="00C45A10" w:rsidP="00C45A10">
      <w:r w:rsidRPr="00C45A10">
        <w:t>2. Zbigniew Michalewicz, Algorytmy genetyczne + struktury danych = programy ewolucyjne, Helion, 2003.</w:t>
      </w:r>
    </w:p>
    <w:p w14:paraId="1824D2BF" w14:textId="6F6C48DA" w:rsidR="005E1096" w:rsidRPr="0053341E" w:rsidRDefault="00C45A10" w:rsidP="00C45A10">
      <w:pPr>
        <w:rPr>
          <w:rStyle w:val="Poleformualrza"/>
          <w:sz w:val="24"/>
          <w:szCs w:val="24"/>
        </w:rPr>
      </w:pPr>
      <w:r w:rsidRPr="00C45A10">
        <w:t>3. Z. Michalewicz, Jak to Rozwiązać, czyli Nowoczesna Heurystyka, WNT, 2006</w:t>
      </w:r>
      <w:r w:rsidR="009F22E0" w:rsidRPr="009F22E0">
        <w:fldChar w:fldCharType="end"/>
      </w:r>
    </w:p>
    <w:p w14:paraId="6D6ECC1C" w14:textId="77777777" w:rsidR="00C45A10" w:rsidRPr="00C45A10" w:rsidRDefault="00940543" w:rsidP="00C45A10">
      <w:pPr>
        <w:rPr>
          <w:lang w:val="en-US"/>
        </w:rPr>
      </w:pPr>
      <w:r w:rsidRPr="00C45A10">
        <w:rPr>
          <w:color w:val="808080" w:themeColor="background1" w:themeShade="80"/>
          <w:szCs w:val="24"/>
          <w:lang w:val="en-US"/>
        </w:rPr>
        <w:t>U</w:t>
      </w:r>
      <w:r w:rsidR="005E1096" w:rsidRPr="00C45A10">
        <w:rPr>
          <w:color w:val="808080" w:themeColor="background1" w:themeShade="80"/>
          <w:szCs w:val="24"/>
          <w:lang w:val="en-US"/>
        </w:rPr>
        <w:t>zupełniająca</w:t>
      </w:r>
      <w:r w:rsidR="005E1096" w:rsidRPr="00C45A10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C45A10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C45A10" w:rsidRPr="00C45A10">
        <w:rPr>
          <w:lang w:val="en-US"/>
        </w:rPr>
        <w:t>1. Jaszkiewicz A., Distance preserving recombination operator for earth observation satellites operations scheduling, Journal of Mathematical Modelling and Algorithms, Volume 7, Issue 1, March 2008, Pages 25-42.</w:t>
      </w:r>
    </w:p>
    <w:p w14:paraId="57B5A2C8" w14:textId="4E994741" w:rsidR="005E1096" w:rsidRPr="00C45A10" w:rsidRDefault="00C45A10" w:rsidP="00C45A10">
      <w:pPr>
        <w:rPr>
          <w:rStyle w:val="Poleformualrza"/>
          <w:sz w:val="24"/>
          <w:szCs w:val="24"/>
          <w:lang w:val="en-US"/>
        </w:rPr>
      </w:pPr>
      <w:r w:rsidRPr="00C45A10">
        <w:rPr>
          <w:lang w:val="en-US"/>
        </w:rPr>
        <w:t>2. Lust, T., Jaszkiewicz, A., Speed-up techniques for solving large-scale biobjective TSP, 2010, Computers and Operations Research, 37(3), pp. 521-533.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lastRenderedPageBreak/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33461CDA" w:rsidR="005E1096" w:rsidRPr="0053341E" w:rsidRDefault="009F22E0" w:rsidP="00E35D1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35D15">
              <w:t>60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1CEA4FCF" w:rsidR="005E1096" w:rsidRPr="0053341E" w:rsidRDefault="00A825B3" w:rsidP="001C71F3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C71F3">
              <w:t>2</w:t>
            </w:r>
            <w:r w:rsidR="00C45A10">
              <w:t>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2F6FC78E" w:rsidR="005E1096" w:rsidRPr="0053341E" w:rsidRDefault="009F22E0" w:rsidP="00E35D1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45A10">
              <w:t>3</w:t>
            </w:r>
            <w:r w:rsidR="00E35D15"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363E81BC" w:rsidR="005E1096" w:rsidRPr="0053341E" w:rsidRDefault="00A825B3" w:rsidP="001C71F3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C71F3">
              <w:t>1</w:t>
            </w:r>
            <w:r w:rsidR="00E35D15">
              <w:t>,</w:t>
            </w:r>
            <w:r w:rsidR="001C71F3">
              <w:t>3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56EF1EB5" w:rsidR="005E1096" w:rsidRPr="0053341E" w:rsidRDefault="009F22E0" w:rsidP="00AD687C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Praca własna studenta (studia literaturowe, przygotowanie do zajęć laboratoryjnych, przygotowanie do kolokwi</w:t>
            </w:r>
            <w:r w:rsidR="00AD687C">
              <w:t>um, powtarzanie materiału, dokańczanie zadań rozpoczętych na zajęciach laboratoryjnych</w:t>
            </w:r>
            <w:r>
              <w:rPr>
                <w:noProof/>
              </w:rPr>
              <w:t>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15BAAADB" w:rsidR="005E1096" w:rsidRPr="0053341E" w:rsidRDefault="009F22E0" w:rsidP="00E35D1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75384">
              <w:t>2</w:t>
            </w:r>
            <w:r w:rsidR="00E35D15"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2E8B504C" w:rsidR="005E1096" w:rsidRPr="0053341E" w:rsidRDefault="00A825B3" w:rsidP="001C71F3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C71F3">
              <w:t>0</w:t>
            </w:r>
            <w:r w:rsidR="00C45A10">
              <w:t>,</w:t>
            </w:r>
            <w:r w:rsidR="001C71F3">
              <w:t>7</w:t>
            </w:r>
            <w:r>
              <w:fldChar w:fldCharType="end"/>
            </w:r>
          </w:p>
        </w:tc>
      </w:tr>
    </w:tbl>
    <w:p w14:paraId="0BC9AE1F" w14:textId="53C49614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86AE3" w14:textId="77777777" w:rsidR="00AE68EA" w:rsidRDefault="00AE68EA" w:rsidP="00DE7E54">
      <w:pPr>
        <w:spacing w:after="0" w:line="240" w:lineRule="auto"/>
      </w:pPr>
      <w:r>
        <w:separator/>
      </w:r>
    </w:p>
  </w:endnote>
  <w:endnote w:type="continuationSeparator" w:id="0">
    <w:p w14:paraId="4C9F2709" w14:textId="77777777" w:rsidR="00AE68EA" w:rsidRDefault="00AE68EA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61AA">
      <w:rPr>
        <w:noProof/>
      </w:rPr>
      <w:t>5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83905" w14:textId="77777777" w:rsidR="00AE68EA" w:rsidRDefault="00AE68EA" w:rsidP="00DE7E54">
      <w:pPr>
        <w:spacing w:after="0" w:line="240" w:lineRule="auto"/>
      </w:pPr>
      <w:r>
        <w:separator/>
      </w:r>
    </w:p>
  </w:footnote>
  <w:footnote w:type="continuationSeparator" w:id="0">
    <w:p w14:paraId="18E039B1" w14:textId="77777777" w:rsidR="00AE68EA" w:rsidRDefault="00AE68EA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66E4D"/>
    <w:rsid w:val="000C4F14"/>
    <w:rsid w:val="001441E9"/>
    <w:rsid w:val="00191FB5"/>
    <w:rsid w:val="001C3A9C"/>
    <w:rsid w:val="001C71F3"/>
    <w:rsid w:val="001E3210"/>
    <w:rsid w:val="001E6DDE"/>
    <w:rsid w:val="001F11F2"/>
    <w:rsid w:val="001F512F"/>
    <w:rsid w:val="00200447"/>
    <w:rsid w:val="00203A12"/>
    <w:rsid w:val="00211276"/>
    <w:rsid w:val="002156D2"/>
    <w:rsid w:val="0027795C"/>
    <w:rsid w:val="00281DBC"/>
    <w:rsid w:val="002B2D95"/>
    <w:rsid w:val="002B7056"/>
    <w:rsid w:val="002C407E"/>
    <w:rsid w:val="002C4874"/>
    <w:rsid w:val="002D50A1"/>
    <w:rsid w:val="002E457A"/>
    <w:rsid w:val="00301C36"/>
    <w:rsid w:val="00326820"/>
    <w:rsid w:val="00352EC7"/>
    <w:rsid w:val="00361008"/>
    <w:rsid w:val="00362263"/>
    <w:rsid w:val="0036738B"/>
    <w:rsid w:val="0038747A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507A94"/>
    <w:rsid w:val="005104AF"/>
    <w:rsid w:val="0053341E"/>
    <w:rsid w:val="00550750"/>
    <w:rsid w:val="00562E4F"/>
    <w:rsid w:val="0056418C"/>
    <w:rsid w:val="005770BC"/>
    <w:rsid w:val="0058152B"/>
    <w:rsid w:val="005865E7"/>
    <w:rsid w:val="005B24E2"/>
    <w:rsid w:val="005B78EC"/>
    <w:rsid w:val="005C48DD"/>
    <w:rsid w:val="005C5794"/>
    <w:rsid w:val="005E1096"/>
    <w:rsid w:val="005E25F6"/>
    <w:rsid w:val="00611C69"/>
    <w:rsid w:val="006C3028"/>
    <w:rsid w:val="006C7544"/>
    <w:rsid w:val="006D153A"/>
    <w:rsid w:val="006E0A46"/>
    <w:rsid w:val="006E1126"/>
    <w:rsid w:val="00705297"/>
    <w:rsid w:val="00762097"/>
    <w:rsid w:val="00772089"/>
    <w:rsid w:val="007A08F0"/>
    <w:rsid w:val="00800E78"/>
    <w:rsid w:val="00820B3E"/>
    <w:rsid w:val="00834CA8"/>
    <w:rsid w:val="008C26D1"/>
    <w:rsid w:val="00901644"/>
    <w:rsid w:val="00905D6D"/>
    <w:rsid w:val="0092103A"/>
    <w:rsid w:val="00940543"/>
    <w:rsid w:val="0094386E"/>
    <w:rsid w:val="00954FBD"/>
    <w:rsid w:val="00963E3B"/>
    <w:rsid w:val="00975384"/>
    <w:rsid w:val="009978E8"/>
    <w:rsid w:val="009B2AAE"/>
    <w:rsid w:val="009C17DD"/>
    <w:rsid w:val="009E76F9"/>
    <w:rsid w:val="009F22E0"/>
    <w:rsid w:val="009F757D"/>
    <w:rsid w:val="00A14D86"/>
    <w:rsid w:val="00A1785A"/>
    <w:rsid w:val="00A42272"/>
    <w:rsid w:val="00A820ED"/>
    <w:rsid w:val="00A825B3"/>
    <w:rsid w:val="00A93F6C"/>
    <w:rsid w:val="00AA06D0"/>
    <w:rsid w:val="00AB2FBE"/>
    <w:rsid w:val="00AD687C"/>
    <w:rsid w:val="00AE2CC4"/>
    <w:rsid w:val="00AE68EA"/>
    <w:rsid w:val="00B03763"/>
    <w:rsid w:val="00B20F50"/>
    <w:rsid w:val="00B225A8"/>
    <w:rsid w:val="00B53095"/>
    <w:rsid w:val="00B71A9E"/>
    <w:rsid w:val="00BA590A"/>
    <w:rsid w:val="00C27A9C"/>
    <w:rsid w:val="00C31343"/>
    <w:rsid w:val="00C45A10"/>
    <w:rsid w:val="00C56F36"/>
    <w:rsid w:val="00C57359"/>
    <w:rsid w:val="00C8179A"/>
    <w:rsid w:val="00C832CD"/>
    <w:rsid w:val="00CA635F"/>
    <w:rsid w:val="00CC0A2D"/>
    <w:rsid w:val="00CC702B"/>
    <w:rsid w:val="00CE679E"/>
    <w:rsid w:val="00D24F8A"/>
    <w:rsid w:val="00D6317B"/>
    <w:rsid w:val="00D63A0D"/>
    <w:rsid w:val="00D708F1"/>
    <w:rsid w:val="00D725D4"/>
    <w:rsid w:val="00D8589A"/>
    <w:rsid w:val="00DE7E54"/>
    <w:rsid w:val="00E11A14"/>
    <w:rsid w:val="00E26461"/>
    <w:rsid w:val="00E35D15"/>
    <w:rsid w:val="00E60928"/>
    <w:rsid w:val="00E75361"/>
    <w:rsid w:val="00E93212"/>
    <w:rsid w:val="00EB1295"/>
    <w:rsid w:val="00EB3B6D"/>
    <w:rsid w:val="00ED0AC0"/>
    <w:rsid w:val="00ED573C"/>
    <w:rsid w:val="00EE6F00"/>
    <w:rsid w:val="00F00120"/>
    <w:rsid w:val="00F2330C"/>
    <w:rsid w:val="00F302AE"/>
    <w:rsid w:val="00F561AA"/>
    <w:rsid w:val="00F60D97"/>
    <w:rsid w:val="00F62994"/>
    <w:rsid w:val="00F719E1"/>
    <w:rsid w:val="00F83CDD"/>
    <w:rsid w:val="00F927B1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EF4-E1A9-DA47-9811-145E2765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1275</Words>
  <Characters>7653</Characters>
  <Application>Microsoft Macintosh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12</cp:revision>
  <cp:lastPrinted>2019-12-05T13:22:00Z</cp:lastPrinted>
  <dcterms:created xsi:type="dcterms:W3CDTF">2020-10-30T12:22:00Z</dcterms:created>
  <dcterms:modified xsi:type="dcterms:W3CDTF">2022-10-15T11:59:00Z</dcterms:modified>
</cp:coreProperties>
</file>